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622A" w14:textId="1CB5BD76" w:rsidR="0066056A" w:rsidRPr="00B8133B" w:rsidRDefault="0066056A" w:rsidP="00932B71">
      <w:pPr>
        <w:jc w:val="both"/>
        <w:rPr>
          <w:rFonts w:ascii="Times New Roman" w:hAnsi="Times New Roman" w:cs="Times New Roman"/>
          <w:b/>
          <w:bCs/>
          <w:sz w:val="24"/>
          <w:szCs w:val="24"/>
          <w:lang w:val="en-US"/>
        </w:rPr>
      </w:pPr>
      <w:r w:rsidRPr="00B8133B">
        <w:rPr>
          <w:rFonts w:ascii="Times New Roman" w:hAnsi="Times New Roman" w:cs="Times New Roman"/>
          <w:b/>
          <w:bCs/>
          <w:sz w:val="24"/>
          <w:szCs w:val="24"/>
          <w:lang w:val="en-US"/>
        </w:rPr>
        <w:t xml:space="preserve">Project </w:t>
      </w:r>
      <w:r w:rsidR="00A117E7" w:rsidRPr="00B8133B">
        <w:rPr>
          <w:rFonts w:ascii="Times New Roman" w:hAnsi="Times New Roman" w:cs="Times New Roman"/>
          <w:b/>
          <w:bCs/>
          <w:sz w:val="24"/>
          <w:szCs w:val="24"/>
          <w:lang w:val="en-US"/>
        </w:rPr>
        <w:t>Title: Studies and Experts Fund Somalia</w:t>
      </w:r>
    </w:p>
    <w:p w14:paraId="4C39806E" w14:textId="77777777" w:rsidR="007B5B62" w:rsidRPr="00B8133B" w:rsidRDefault="007B5B62" w:rsidP="00932B71">
      <w:pPr>
        <w:jc w:val="both"/>
        <w:rPr>
          <w:rFonts w:ascii="Times New Roman" w:hAnsi="Times New Roman" w:cs="Times New Roman"/>
          <w:sz w:val="24"/>
          <w:szCs w:val="24"/>
          <w:lang w:val="en-US"/>
        </w:rPr>
      </w:pPr>
    </w:p>
    <w:p w14:paraId="1EFBBD21" w14:textId="3C849AD1" w:rsidR="00EB5683" w:rsidRPr="00B8133B" w:rsidRDefault="00EB5683" w:rsidP="00EB5683">
      <w:pPr>
        <w:jc w:val="both"/>
        <w:rPr>
          <w:rFonts w:ascii="Times New Roman" w:hAnsi="Times New Roman" w:cs="Times New Roman"/>
          <w:b/>
          <w:bCs/>
          <w:sz w:val="24"/>
          <w:szCs w:val="24"/>
        </w:rPr>
      </w:pPr>
      <w:r w:rsidRPr="00B8133B">
        <w:rPr>
          <w:rFonts w:ascii="Times New Roman" w:hAnsi="Times New Roman" w:cs="Times New Roman"/>
          <w:b/>
          <w:bCs/>
          <w:sz w:val="24"/>
          <w:szCs w:val="24"/>
        </w:rPr>
        <w:t xml:space="preserve">Project Number: </w:t>
      </w:r>
    </w:p>
    <w:p w14:paraId="46342914" w14:textId="77777777" w:rsidR="007B5B62" w:rsidRPr="00B8133B" w:rsidRDefault="007B5B62" w:rsidP="00EB5683">
      <w:pPr>
        <w:jc w:val="both"/>
        <w:rPr>
          <w:rFonts w:ascii="Times New Roman" w:hAnsi="Times New Roman" w:cs="Times New Roman"/>
          <w:sz w:val="24"/>
          <w:szCs w:val="24"/>
        </w:rPr>
      </w:pPr>
    </w:p>
    <w:p w14:paraId="3DE3A9C9" w14:textId="5A18C658" w:rsidR="00EB5683" w:rsidRPr="00B8133B" w:rsidRDefault="00EB5683" w:rsidP="00932B71">
      <w:pPr>
        <w:jc w:val="both"/>
        <w:rPr>
          <w:rFonts w:ascii="Times New Roman" w:hAnsi="Times New Roman" w:cs="Times New Roman"/>
          <w:b/>
          <w:bCs/>
          <w:sz w:val="24"/>
          <w:szCs w:val="24"/>
        </w:rPr>
      </w:pPr>
      <w:r w:rsidRPr="00B8133B">
        <w:rPr>
          <w:rFonts w:ascii="Times New Roman" w:hAnsi="Times New Roman" w:cs="Times New Roman"/>
          <w:b/>
          <w:bCs/>
          <w:sz w:val="24"/>
          <w:szCs w:val="24"/>
        </w:rPr>
        <w:t xml:space="preserve">Output Number: </w:t>
      </w:r>
    </w:p>
    <w:p w14:paraId="037E1542" w14:textId="77777777" w:rsidR="007B5B62" w:rsidRPr="00B8133B" w:rsidRDefault="007B5B62" w:rsidP="00932B71">
      <w:pPr>
        <w:jc w:val="both"/>
        <w:rPr>
          <w:rFonts w:ascii="Times New Roman" w:hAnsi="Times New Roman" w:cs="Times New Roman"/>
          <w:sz w:val="24"/>
          <w:szCs w:val="24"/>
        </w:rPr>
      </w:pPr>
    </w:p>
    <w:p w14:paraId="4D924A18" w14:textId="7835F85E" w:rsidR="0066056A" w:rsidRPr="00B8133B" w:rsidRDefault="0066056A" w:rsidP="00932B71">
      <w:pPr>
        <w:jc w:val="both"/>
        <w:rPr>
          <w:rFonts w:ascii="Times New Roman" w:hAnsi="Times New Roman" w:cs="Times New Roman"/>
          <w:sz w:val="24"/>
          <w:szCs w:val="24"/>
          <w:lang w:val="en-US"/>
        </w:rPr>
      </w:pPr>
      <w:r w:rsidRPr="00B8133B">
        <w:rPr>
          <w:rFonts w:ascii="Times New Roman" w:hAnsi="Times New Roman" w:cs="Times New Roman"/>
          <w:b/>
          <w:bCs/>
          <w:sz w:val="24"/>
          <w:szCs w:val="24"/>
          <w:lang w:val="en-US"/>
        </w:rPr>
        <w:t>Implementing agent:</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US"/>
        </w:rPr>
        <w:t>The Ministry of Planning, Investment and Economic Development</w:t>
      </w:r>
    </w:p>
    <w:p w14:paraId="498633F8" w14:textId="77777777" w:rsidR="007B5B62" w:rsidRPr="00B8133B" w:rsidRDefault="007B5B62" w:rsidP="00932B71">
      <w:pPr>
        <w:jc w:val="both"/>
        <w:rPr>
          <w:rFonts w:ascii="Times New Roman" w:hAnsi="Times New Roman" w:cs="Times New Roman"/>
          <w:sz w:val="24"/>
          <w:szCs w:val="24"/>
          <w:lang w:val="en-US"/>
        </w:rPr>
      </w:pPr>
    </w:p>
    <w:p w14:paraId="6935B7A9" w14:textId="5500EA54" w:rsidR="00060C7B" w:rsidRPr="00B8133B" w:rsidRDefault="00060C7B" w:rsidP="00932B71">
      <w:pPr>
        <w:jc w:val="both"/>
        <w:rPr>
          <w:rFonts w:ascii="Times New Roman" w:hAnsi="Times New Roman" w:cs="Times New Roman"/>
          <w:sz w:val="24"/>
          <w:szCs w:val="24"/>
          <w:lang w:val="en-US"/>
        </w:rPr>
      </w:pPr>
      <w:r w:rsidRPr="00B8133B">
        <w:rPr>
          <w:rFonts w:ascii="Times New Roman" w:hAnsi="Times New Roman" w:cs="Times New Roman"/>
          <w:b/>
          <w:bCs/>
          <w:sz w:val="24"/>
          <w:szCs w:val="24"/>
          <w:lang w:val="en-US"/>
        </w:rPr>
        <w:t>Duration:</w:t>
      </w:r>
      <w:r w:rsidRPr="00B8133B">
        <w:rPr>
          <w:rFonts w:ascii="Times New Roman" w:hAnsi="Times New Roman" w:cs="Times New Roman"/>
          <w:sz w:val="24"/>
          <w:szCs w:val="24"/>
          <w:lang w:val="en-US"/>
        </w:rPr>
        <w:t xml:space="preserve"> 01 October 2020 – 31 August 2021</w:t>
      </w:r>
    </w:p>
    <w:p w14:paraId="1F2A87B6" w14:textId="77777777" w:rsidR="007B5B62" w:rsidRPr="00B8133B" w:rsidRDefault="007B5B62" w:rsidP="00932B71">
      <w:pPr>
        <w:jc w:val="both"/>
        <w:rPr>
          <w:rFonts w:ascii="Times New Roman" w:hAnsi="Times New Roman" w:cs="Times New Roman"/>
          <w:sz w:val="24"/>
          <w:szCs w:val="24"/>
          <w:lang w:val="en-US"/>
        </w:rPr>
      </w:pPr>
    </w:p>
    <w:p w14:paraId="46BFED81" w14:textId="3DA519DF" w:rsidR="0071713C" w:rsidRPr="00B8133B" w:rsidRDefault="0071713C" w:rsidP="00932B71">
      <w:pPr>
        <w:jc w:val="both"/>
        <w:rPr>
          <w:rFonts w:ascii="Times New Roman" w:hAnsi="Times New Roman" w:cs="Times New Roman"/>
          <w:sz w:val="24"/>
          <w:szCs w:val="24"/>
          <w:lang w:val="en-US"/>
        </w:rPr>
      </w:pPr>
      <w:r w:rsidRPr="00B8133B">
        <w:rPr>
          <w:rFonts w:ascii="Times New Roman" w:hAnsi="Times New Roman" w:cs="Times New Roman"/>
          <w:b/>
          <w:bCs/>
          <w:sz w:val="24"/>
          <w:szCs w:val="24"/>
          <w:lang w:val="en-US"/>
        </w:rPr>
        <w:t>Donor:</w:t>
      </w:r>
      <w:r w:rsidRPr="00B8133B">
        <w:rPr>
          <w:rFonts w:ascii="Times New Roman" w:hAnsi="Times New Roman" w:cs="Times New Roman"/>
          <w:sz w:val="24"/>
          <w:szCs w:val="24"/>
          <w:lang w:val="en-US"/>
        </w:rPr>
        <w:t xml:space="preserve"> GiZ</w:t>
      </w:r>
    </w:p>
    <w:p w14:paraId="01DE682B" w14:textId="77777777" w:rsidR="007B5B62" w:rsidRPr="00B8133B" w:rsidRDefault="007B5B62" w:rsidP="00932B71">
      <w:pPr>
        <w:jc w:val="both"/>
        <w:rPr>
          <w:rFonts w:ascii="Times New Roman" w:hAnsi="Times New Roman" w:cs="Times New Roman"/>
          <w:sz w:val="24"/>
          <w:szCs w:val="24"/>
          <w:lang w:val="en-US"/>
        </w:rPr>
      </w:pPr>
    </w:p>
    <w:p w14:paraId="62290A0D" w14:textId="6607105F" w:rsidR="0071713C" w:rsidRPr="00B8133B" w:rsidRDefault="0071713C" w:rsidP="00932B71">
      <w:pPr>
        <w:jc w:val="both"/>
        <w:rPr>
          <w:rFonts w:ascii="Times New Roman" w:hAnsi="Times New Roman" w:cs="Times New Roman"/>
          <w:b/>
          <w:bCs/>
          <w:sz w:val="24"/>
          <w:szCs w:val="24"/>
          <w:lang w:val="en-US"/>
        </w:rPr>
      </w:pPr>
      <w:r w:rsidRPr="00B8133B">
        <w:rPr>
          <w:rFonts w:ascii="Times New Roman" w:hAnsi="Times New Roman" w:cs="Times New Roman"/>
          <w:b/>
          <w:bCs/>
          <w:sz w:val="24"/>
          <w:szCs w:val="24"/>
          <w:lang w:val="en-US"/>
        </w:rPr>
        <w:t xml:space="preserve">Amount: </w:t>
      </w:r>
      <w:r w:rsidR="00A117E7" w:rsidRPr="00B8133B">
        <w:rPr>
          <w:rFonts w:ascii="Times New Roman" w:hAnsi="Times New Roman" w:cs="Times New Roman"/>
          <w:sz w:val="24"/>
          <w:szCs w:val="24"/>
          <w:lang w:val="en-US"/>
        </w:rPr>
        <w:t>Euro 83, 291.06</w:t>
      </w:r>
    </w:p>
    <w:p w14:paraId="5CAF7DDB" w14:textId="2AFE93B4" w:rsidR="00A117E7" w:rsidRPr="00B8133B" w:rsidRDefault="00A117E7">
      <w:pPr>
        <w:rPr>
          <w:rFonts w:ascii="Times New Roman" w:hAnsi="Times New Roman" w:cs="Times New Roman"/>
          <w:b/>
          <w:bCs/>
          <w:sz w:val="24"/>
          <w:szCs w:val="24"/>
          <w:lang w:val="en-KE"/>
        </w:rPr>
      </w:pPr>
      <w:r w:rsidRPr="00B8133B">
        <w:rPr>
          <w:rFonts w:ascii="Times New Roman" w:hAnsi="Times New Roman" w:cs="Times New Roman"/>
          <w:b/>
          <w:bCs/>
          <w:sz w:val="24"/>
          <w:szCs w:val="24"/>
          <w:lang w:val="en-KE"/>
        </w:rPr>
        <w:br w:type="page"/>
      </w:r>
    </w:p>
    <w:sdt>
      <w:sdtPr>
        <w:rPr>
          <w:rFonts w:ascii="Times New Roman" w:hAnsi="Times New Roman" w:cs="Times New Roman"/>
          <w:sz w:val="24"/>
          <w:szCs w:val="24"/>
        </w:rPr>
        <w:id w:val="588357826"/>
        <w:docPartObj>
          <w:docPartGallery w:val="Table of Contents"/>
          <w:docPartUnique/>
        </w:docPartObj>
      </w:sdtPr>
      <w:sdtEndPr>
        <w:rPr>
          <w:rFonts w:eastAsiaTheme="minorHAnsi"/>
          <w:b/>
          <w:bCs/>
          <w:noProof/>
          <w:color w:val="auto"/>
          <w:lang w:val="en-KE"/>
        </w:rPr>
      </w:sdtEndPr>
      <w:sdtContent>
        <w:p w14:paraId="2FD51C13" w14:textId="5BE76B86" w:rsidR="00A117E7" w:rsidRPr="00B8133B" w:rsidRDefault="00A117E7">
          <w:pPr>
            <w:pStyle w:val="TOCHeading"/>
            <w:rPr>
              <w:rFonts w:ascii="Times New Roman" w:hAnsi="Times New Roman" w:cs="Times New Roman"/>
              <w:sz w:val="24"/>
              <w:szCs w:val="24"/>
            </w:rPr>
          </w:pPr>
          <w:r w:rsidRPr="00B8133B">
            <w:rPr>
              <w:rFonts w:ascii="Times New Roman" w:hAnsi="Times New Roman" w:cs="Times New Roman"/>
              <w:sz w:val="24"/>
              <w:szCs w:val="24"/>
            </w:rPr>
            <w:t>Contents</w:t>
          </w:r>
        </w:p>
        <w:p w14:paraId="57409B7D" w14:textId="4F9F2494" w:rsidR="004F335C" w:rsidRPr="00B8133B" w:rsidRDefault="00A117E7">
          <w:pPr>
            <w:pStyle w:val="TOC1"/>
            <w:tabs>
              <w:tab w:val="right" w:leader="dot" w:pos="9016"/>
            </w:tabs>
            <w:rPr>
              <w:rFonts w:ascii="Times New Roman" w:eastAsiaTheme="minorEastAsia" w:hAnsi="Times New Roman" w:cs="Times New Roman"/>
              <w:noProof/>
              <w:sz w:val="24"/>
              <w:szCs w:val="24"/>
              <w:lang w:val="en-KE" w:eastAsia="en-KE"/>
            </w:rPr>
          </w:pPr>
          <w:r w:rsidRPr="00B8133B">
            <w:rPr>
              <w:rFonts w:ascii="Times New Roman" w:hAnsi="Times New Roman" w:cs="Times New Roman"/>
              <w:sz w:val="24"/>
              <w:szCs w:val="24"/>
            </w:rPr>
            <w:fldChar w:fldCharType="begin"/>
          </w:r>
          <w:r w:rsidRPr="00B8133B">
            <w:rPr>
              <w:rFonts w:ascii="Times New Roman" w:hAnsi="Times New Roman" w:cs="Times New Roman"/>
              <w:sz w:val="24"/>
              <w:szCs w:val="24"/>
            </w:rPr>
            <w:instrText xml:space="preserve"> TOC \o "1-3" \h \z \u </w:instrText>
          </w:r>
          <w:r w:rsidRPr="00B8133B">
            <w:rPr>
              <w:rFonts w:ascii="Times New Roman" w:hAnsi="Times New Roman" w:cs="Times New Roman"/>
              <w:sz w:val="24"/>
              <w:szCs w:val="24"/>
            </w:rPr>
            <w:fldChar w:fldCharType="separate"/>
          </w:r>
          <w:hyperlink w:anchor="_Toc115098894" w:history="1">
            <w:r w:rsidR="004F335C" w:rsidRPr="00B8133B">
              <w:rPr>
                <w:rStyle w:val="Hyperlink"/>
                <w:rFonts w:ascii="Times New Roman" w:eastAsia="Arial" w:hAnsi="Times New Roman" w:cs="Times New Roman"/>
                <w:noProof/>
                <w:sz w:val="24"/>
                <w:szCs w:val="24"/>
                <w:lang w:val="sv"/>
              </w:rPr>
              <w:t>Introduction and background to the support</w:t>
            </w:r>
            <w:r w:rsidR="004F335C" w:rsidRPr="00B8133B">
              <w:rPr>
                <w:rFonts w:ascii="Times New Roman" w:hAnsi="Times New Roman" w:cs="Times New Roman"/>
                <w:noProof/>
                <w:webHidden/>
                <w:sz w:val="24"/>
                <w:szCs w:val="24"/>
              </w:rPr>
              <w:tab/>
            </w:r>
            <w:r w:rsidR="004F335C" w:rsidRPr="00B8133B">
              <w:rPr>
                <w:rFonts w:ascii="Times New Roman" w:hAnsi="Times New Roman" w:cs="Times New Roman"/>
                <w:noProof/>
                <w:webHidden/>
                <w:sz w:val="24"/>
                <w:szCs w:val="24"/>
              </w:rPr>
              <w:fldChar w:fldCharType="begin"/>
            </w:r>
            <w:r w:rsidR="004F335C" w:rsidRPr="00B8133B">
              <w:rPr>
                <w:rFonts w:ascii="Times New Roman" w:hAnsi="Times New Roman" w:cs="Times New Roman"/>
                <w:noProof/>
                <w:webHidden/>
                <w:sz w:val="24"/>
                <w:szCs w:val="24"/>
              </w:rPr>
              <w:instrText xml:space="preserve"> PAGEREF _Toc115098894 \h </w:instrText>
            </w:r>
            <w:r w:rsidR="004F335C" w:rsidRPr="00B8133B">
              <w:rPr>
                <w:rFonts w:ascii="Times New Roman" w:hAnsi="Times New Roman" w:cs="Times New Roman"/>
                <w:noProof/>
                <w:webHidden/>
                <w:sz w:val="24"/>
                <w:szCs w:val="24"/>
              </w:rPr>
            </w:r>
            <w:r w:rsidR="004F335C" w:rsidRPr="00B8133B">
              <w:rPr>
                <w:rFonts w:ascii="Times New Roman" w:hAnsi="Times New Roman" w:cs="Times New Roman"/>
                <w:noProof/>
                <w:webHidden/>
                <w:sz w:val="24"/>
                <w:szCs w:val="24"/>
              </w:rPr>
              <w:fldChar w:fldCharType="separate"/>
            </w:r>
            <w:r w:rsidR="004F335C" w:rsidRPr="00B8133B">
              <w:rPr>
                <w:rFonts w:ascii="Times New Roman" w:hAnsi="Times New Roman" w:cs="Times New Roman"/>
                <w:noProof/>
                <w:webHidden/>
                <w:sz w:val="24"/>
                <w:szCs w:val="24"/>
              </w:rPr>
              <w:t>3</w:t>
            </w:r>
            <w:r w:rsidR="004F335C" w:rsidRPr="00B8133B">
              <w:rPr>
                <w:rFonts w:ascii="Times New Roman" w:hAnsi="Times New Roman" w:cs="Times New Roman"/>
                <w:noProof/>
                <w:webHidden/>
                <w:sz w:val="24"/>
                <w:szCs w:val="24"/>
              </w:rPr>
              <w:fldChar w:fldCharType="end"/>
            </w:r>
          </w:hyperlink>
        </w:p>
        <w:p w14:paraId="6499F615" w14:textId="69C65963"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895" w:history="1">
            <w:r w:rsidRPr="00B8133B">
              <w:rPr>
                <w:rStyle w:val="Hyperlink"/>
                <w:rFonts w:ascii="Times New Roman" w:hAnsi="Times New Roman" w:cs="Times New Roman"/>
                <w:noProof/>
                <w:sz w:val="24"/>
                <w:szCs w:val="24"/>
              </w:rPr>
              <w:t>NDP Prioritisation and work-planning</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_Toc115098895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3</w:t>
            </w:r>
            <w:r w:rsidRPr="00B8133B">
              <w:rPr>
                <w:rFonts w:ascii="Times New Roman" w:hAnsi="Times New Roman" w:cs="Times New Roman"/>
                <w:noProof/>
                <w:webHidden/>
                <w:sz w:val="24"/>
                <w:szCs w:val="24"/>
              </w:rPr>
              <w:fldChar w:fldCharType="end"/>
            </w:r>
          </w:hyperlink>
        </w:p>
        <w:p w14:paraId="01825E25" w14:textId="2AA6DDC7"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896" w:history="1">
            <w:r w:rsidRPr="00B8133B">
              <w:rPr>
                <w:rStyle w:val="Hyperlink"/>
                <w:rFonts w:ascii="Times New Roman" w:hAnsi="Times New Roman" w:cs="Times New Roman"/>
                <w:noProof/>
                <w:sz w:val="24"/>
                <w:szCs w:val="24"/>
              </w:rPr>
              <w:t>NDP Reporting and communication</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_Toc115098896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3</w:t>
            </w:r>
            <w:r w:rsidRPr="00B8133B">
              <w:rPr>
                <w:rFonts w:ascii="Times New Roman" w:hAnsi="Times New Roman" w:cs="Times New Roman"/>
                <w:noProof/>
                <w:webHidden/>
                <w:sz w:val="24"/>
                <w:szCs w:val="24"/>
              </w:rPr>
              <w:fldChar w:fldCharType="end"/>
            </w:r>
          </w:hyperlink>
        </w:p>
        <w:p w14:paraId="0162751B" w14:textId="458ACBB3"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897" w:history="1">
            <w:r w:rsidRPr="00B8133B">
              <w:rPr>
                <w:rStyle w:val="Hyperlink"/>
                <w:rFonts w:ascii="Times New Roman" w:hAnsi="Times New Roman" w:cs="Times New Roman"/>
                <w:noProof/>
                <w:sz w:val="24"/>
                <w:szCs w:val="24"/>
              </w:rPr>
              <w:t>Organisational development</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_Toc115098897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3</w:t>
            </w:r>
            <w:r w:rsidRPr="00B8133B">
              <w:rPr>
                <w:rFonts w:ascii="Times New Roman" w:hAnsi="Times New Roman" w:cs="Times New Roman"/>
                <w:noProof/>
                <w:webHidden/>
                <w:sz w:val="24"/>
                <w:szCs w:val="24"/>
              </w:rPr>
              <w:fldChar w:fldCharType="end"/>
            </w:r>
          </w:hyperlink>
        </w:p>
        <w:p w14:paraId="3933411C" w14:textId="03259539" w:rsidR="004F335C" w:rsidRPr="00B8133B" w:rsidRDefault="004F335C">
          <w:pPr>
            <w:pStyle w:val="TOC1"/>
            <w:tabs>
              <w:tab w:val="right" w:leader="dot" w:pos="9016"/>
            </w:tabs>
            <w:rPr>
              <w:rFonts w:ascii="Times New Roman" w:eastAsiaTheme="minorEastAsia" w:hAnsi="Times New Roman" w:cs="Times New Roman"/>
              <w:noProof/>
              <w:sz w:val="24"/>
              <w:szCs w:val="24"/>
              <w:lang w:val="en-KE" w:eastAsia="en-KE"/>
            </w:rPr>
          </w:pPr>
          <w:hyperlink w:anchor="_Toc115098898" w:history="1">
            <w:r w:rsidRPr="00B8133B">
              <w:rPr>
                <w:rStyle w:val="Hyperlink"/>
                <w:rFonts w:ascii="Times New Roman" w:hAnsi="Times New Roman" w:cs="Times New Roman"/>
                <w:noProof/>
                <w:sz w:val="24"/>
                <w:szCs w:val="24"/>
                <w:lang w:val="en-CA"/>
              </w:rPr>
              <w:t>Progress report</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_Toc115098898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3</w:t>
            </w:r>
            <w:r w:rsidRPr="00B8133B">
              <w:rPr>
                <w:rFonts w:ascii="Times New Roman" w:hAnsi="Times New Roman" w:cs="Times New Roman"/>
                <w:noProof/>
                <w:webHidden/>
                <w:sz w:val="24"/>
                <w:szCs w:val="24"/>
              </w:rPr>
              <w:fldChar w:fldCharType="end"/>
            </w:r>
          </w:hyperlink>
        </w:p>
        <w:p w14:paraId="7E55AC44" w14:textId="11E897C8"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899" w:history="1">
            <w:r w:rsidRPr="00B8133B">
              <w:rPr>
                <w:rStyle w:val="Hyperlink"/>
                <w:rFonts w:ascii="Times New Roman" w:hAnsi="Times New Roman" w:cs="Times New Roman"/>
                <w:noProof/>
                <w:sz w:val="24"/>
                <w:szCs w:val="24"/>
                <w:lang w:val="en-CA"/>
              </w:rPr>
              <w:t>Annual NDP Progress Report</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_Toc115098899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3</w:t>
            </w:r>
            <w:r w:rsidRPr="00B8133B">
              <w:rPr>
                <w:rFonts w:ascii="Times New Roman" w:hAnsi="Times New Roman" w:cs="Times New Roman"/>
                <w:noProof/>
                <w:webHidden/>
                <w:sz w:val="24"/>
                <w:szCs w:val="24"/>
              </w:rPr>
              <w:fldChar w:fldCharType="end"/>
            </w:r>
          </w:hyperlink>
        </w:p>
        <w:p w14:paraId="37BE9D2C" w14:textId="1CCB3BF9"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0" w:history="1">
            <w:r w:rsidRPr="00B8133B">
              <w:rPr>
                <w:rStyle w:val="Hyperlink"/>
                <w:rFonts w:ascii="Times New Roman" w:hAnsi="Times New Roman" w:cs="Times New Roman"/>
                <w:noProof/>
                <w:sz w:val="24"/>
                <w:szCs w:val="24"/>
                <w:lang w:val="en-CA"/>
              </w:rPr>
              <w:t>Prioritization Methodology Guidance Note</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_Toc115098900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4</w:t>
            </w:r>
            <w:r w:rsidRPr="00B8133B">
              <w:rPr>
                <w:rFonts w:ascii="Times New Roman" w:hAnsi="Times New Roman" w:cs="Times New Roman"/>
                <w:noProof/>
                <w:webHidden/>
                <w:sz w:val="24"/>
                <w:szCs w:val="24"/>
              </w:rPr>
              <w:fldChar w:fldCharType="end"/>
            </w:r>
          </w:hyperlink>
        </w:p>
        <w:p w14:paraId="26A06D30" w14:textId="3D875987"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1" w:history="1">
            <w:r w:rsidRPr="00B8133B">
              <w:rPr>
                <w:rStyle w:val="Hyperlink"/>
                <w:rFonts w:ascii="Times New Roman" w:hAnsi="Times New Roman" w:cs="Times New Roman"/>
                <w:i/>
                <w:iCs/>
                <w:noProof/>
                <w:sz w:val="24"/>
                <w:szCs w:val="24"/>
                <w:lang w:val="en-CA"/>
              </w:rPr>
              <w:t>G</w:t>
            </w:r>
            <w:r w:rsidRPr="00B8133B">
              <w:rPr>
                <w:rStyle w:val="Hyperlink"/>
                <w:rFonts w:ascii="Times New Roman" w:hAnsi="Times New Roman" w:cs="Times New Roman"/>
                <w:noProof/>
                <w:sz w:val="24"/>
                <w:szCs w:val="24"/>
                <w:lang w:val="en-CA"/>
              </w:rPr>
              <w:t>uidance note on MoPIED clearance process of ODA financed development programmes/projects</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_Toc115098901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5</w:t>
            </w:r>
            <w:r w:rsidRPr="00B8133B">
              <w:rPr>
                <w:rFonts w:ascii="Times New Roman" w:hAnsi="Times New Roman" w:cs="Times New Roman"/>
                <w:noProof/>
                <w:webHidden/>
                <w:sz w:val="24"/>
                <w:szCs w:val="24"/>
              </w:rPr>
              <w:fldChar w:fldCharType="end"/>
            </w:r>
          </w:hyperlink>
        </w:p>
        <w:p w14:paraId="738999DC" w14:textId="3B16D5A2" w:rsidR="004F335C" w:rsidRPr="00B8133B" w:rsidRDefault="004F335C">
          <w:pPr>
            <w:pStyle w:val="TOC3"/>
            <w:tabs>
              <w:tab w:val="right" w:leader="dot" w:pos="9016"/>
            </w:tabs>
            <w:rPr>
              <w:rFonts w:ascii="Times New Roman" w:eastAsiaTheme="minorEastAsia" w:hAnsi="Times New Roman" w:cs="Times New Roman"/>
              <w:noProof/>
              <w:sz w:val="24"/>
              <w:szCs w:val="24"/>
              <w:lang w:val="en-KE" w:eastAsia="en-KE"/>
            </w:rPr>
          </w:pPr>
          <w:hyperlink w:anchor="_Toc115098902" w:history="1">
            <w:r w:rsidRPr="00B8133B">
              <w:rPr>
                <w:rStyle w:val="Hyperlink"/>
                <w:rFonts w:ascii="Times New Roman" w:hAnsi="Times New Roman" w:cs="Times New Roman"/>
                <w:noProof/>
                <w:sz w:val="24"/>
                <w:szCs w:val="24"/>
                <w:lang w:val="en-CA"/>
              </w:rPr>
              <w:t>2021 NDP Priorities/Pillar Priorities</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_Toc115098902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5</w:t>
            </w:r>
            <w:r w:rsidRPr="00B8133B">
              <w:rPr>
                <w:rFonts w:ascii="Times New Roman" w:hAnsi="Times New Roman" w:cs="Times New Roman"/>
                <w:noProof/>
                <w:webHidden/>
                <w:sz w:val="24"/>
                <w:szCs w:val="24"/>
              </w:rPr>
              <w:fldChar w:fldCharType="end"/>
            </w:r>
          </w:hyperlink>
        </w:p>
        <w:p w14:paraId="00E07B72" w14:textId="673316F8"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3" w:history="1">
            <w:r w:rsidRPr="00B8133B">
              <w:rPr>
                <w:rStyle w:val="Hyperlink"/>
                <w:rFonts w:ascii="Times New Roman" w:hAnsi="Times New Roman" w:cs="Times New Roman"/>
                <w:noProof/>
                <w:sz w:val="24"/>
                <w:szCs w:val="24"/>
                <w:lang w:val="en-CA"/>
              </w:rPr>
              <w:t>Joint Implementation Framework Guidance Note</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_Toc115098903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6</w:t>
            </w:r>
            <w:r w:rsidRPr="00B8133B">
              <w:rPr>
                <w:rFonts w:ascii="Times New Roman" w:hAnsi="Times New Roman" w:cs="Times New Roman"/>
                <w:noProof/>
                <w:webHidden/>
                <w:sz w:val="24"/>
                <w:szCs w:val="24"/>
              </w:rPr>
              <w:fldChar w:fldCharType="end"/>
            </w:r>
          </w:hyperlink>
        </w:p>
        <w:p w14:paraId="3EEC74E5" w14:textId="210C2043"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4" w:history="1">
            <w:r w:rsidRPr="00B8133B">
              <w:rPr>
                <w:rStyle w:val="Hyperlink"/>
                <w:rFonts w:ascii="Times New Roman" w:hAnsi="Times New Roman" w:cs="Times New Roman"/>
                <w:noProof/>
                <w:sz w:val="24"/>
                <w:szCs w:val="24"/>
              </w:rPr>
              <w:t>Key issues identified</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_Toc115098904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6</w:t>
            </w:r>
            <w:r w:rsidRPr="00B8133B">
              <w:rPr>
                <w:rFonts w:ascii="Times New Roman" w:hAnsi="Times New Roman" w:cs="Times New Roman"/>
                <w:noProof/>
                <w:webHidden/>
                <w:sz w:val="24"/>
                <w:szCs w:val="24"/>
              </w:rPr>
              <w:fldChar w:fldCharType="end"/>
            </w:r>
          </w:hyperlink>
        </w:p>
        <w:p w14:paraId="104D3CAD" w14:textId="36D8F11D"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5" w:history="1">
            <w:r w:rsidRPr="00B8133B">
              <w:rPr>
                <w:rStyle w:val="Hyperlink"/>
                <w:rFonts w:ascii="Times New Roman" w:hAnsi="Times New Roman" w:cs="Times New Roman"/>
                <w:noProof/>
                <w:sz w:val="24"/>
                <w:szCs w:val="24"/>
                <w:lang w:val="en-CA"/>
              </w:rPr>
              <w:t>Risks identified in the assignment</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_Toc115098905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6</w:t>
            </w:r>
            <w:r w:rsidRPr="00B8133B">
              <w:rPr>
                <w:rFonts w:ascii="Times New Roman" w:hAnsi="Times New Roman" w:cs="Times New Roman"/>
                <w:noProof/>
                <w:webHidden/>
                <w:sz w:val="24"/>
                <w:szCs w:val="24"/>
              </w:rPr>
              <w:fldChar w:fldCharType="end"/>
            </w:r>
          </w:hyperlink>
        </w:p>
        <w:p w14:paraId="7E1D82B9" w14:textId="67A56BE9" w:rsidR="004F335C" w:rsidRPr="00B8133B" w:rsidRDefault="004F335C">
          <w:pPr>
            <w:pStyle w:val="TOC2"/>
            <w:tabs>
              <w:tab w:val="right" w:leader="dot" w:pos="9016"/>
            </w:tabs>
            <w:rPr>
              <w:rFonts w:ascii="Times New Roman" w:eastAsiaTheme="minorEastAsia" w:hAnsi="Times New Roman" w:cs="Times New Roman"/>
              <w:noProof/>
              <w:sz w:val="24"/>
              <w:szCs w:val="24"/>
              <w:lang w:val="en-KE" w:eastAsia="en-KE"/>
            </w:rPr>
          </w:pPr>
          <w:hyperlink w:anchor="_Toc115098906" w:history="1">
            <w:r w:rsidRPr="00B8133B">
              <w:rPr>
                <w:rStyle w:val="Hyperlink"/>
                <w:rFonts w:ascii="Times New Roman" w:hAnsi="Times New Roman" w:cs="Times New Roman"/>
                <w:noProof/>
                <w:sz w:val="24"/>
                <w:szCs w:val="24"/>
                <w:lang w:val="en-US"/>
              </w:rPr>
              <w:t>Mitigation measures:</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_Toc115098906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6</w:t>
            </w:r>
            <w:r w:rsidRPr="00B8133B">
              <w:rPr>
                <w:rFonts w:ascii="Times New Roman" w:hAnsi="Times New Roman" w:cs="Times New Roman"/>
                <w:noProof/>
                <w:webHidden/>
                <w:sz w:val="24"/>
                <w:szCs w:val="24"/>
              </w:rPr>
              <w:fldChar w:fldCharType="end"/>
            </w:r>
          </w:hyperlink>
        </w:p>
        <w:p w14:paraId="4D2CF728" w14:textId="3371B8F3" w:rsidR="004F335C" w:rsidRPr="00B8133B" w:rsidRDefault="004F335C">
          <w:pPr>
            <w:pStyle w:val="TOC1"/>
            <w:tabs>
              <w:tab w:val="right" w:leader="dot" w:pos="9016"/>
            </w:tabs>
            <w:rPr>
              <w:rFonts w:ascii="Times New Roman" w:eastAsiaTheme="minorEastAsia" w:hAnsi="Times New Roman" w:cs="Times New Roman"/>
              <w:noProof/>
              <w:sz w:val="24"/>
              <w:szCs w:val="24"/>
              <w:lang w:val="en-KE" w:eastAsia="en-KE"/>
            </w:rPr>
          </w:pPr>
          <w:hyperlink w:anchor="_Toc115098907" w:history="1">
            <w:r w:rsidRPr="00B8133B">
              <w:rPr>
                <w:rStyle w:val="Hyperlink"/>
                <w:rFonts w:ascii="Times New Roman" w:hAnsi="Times New Roman" w:cs="Times New Roman"/>
                <w:noProof/>
                <w:sz w:val="24"/>
                <w:szCs w:val="24"/>
              </w:rPr>
              <w:t>Financial Report</w:t>
            </w:r>
            <w:r w:rsidRPr="00B8133B">
              <w:rPr>
                <w:rFonts w:ascii="Times New Roman" w:hAnsi="Times New Roman" w:cs="Times New Roman"/>
                <w:noProof/>
                <w:webHidden/>
                <w:sz w:val="24"/>
                <w:szCs w:val="24"/>
              </w:rPr>
              <w:tab/>
            </w:r>
            <w:r w:rsidRPr="00B8133B">
              <w:rPr>
                <w:rFonts w:ascii="Times New Roman" w:hAnsi="Times New Roman" w:cs="Times New Roman"/>
                <w:noProof/>
                <w:webHidden/>
                <w:sz w:val="24"/>
                <w:szCs w:val="24"/>
              </w:rPr>
              <w:fldChar w:fldCharType="begin"/>
            </w:r>
            <w:r w:rsidRPr="00B8133B">
              <w:rPr>
                <w:rFonts w:ascii="Times New Roman" w:hAnsi="Times New Roman" w:cs="Times New Roman"/>
                <w:noProof/>
                <w:webHidden/>
                <w:sz w:val="24"/>
                <w:szCs w:val="24"/>
              </w:rPr>
              <w:instrText xml:space="preserve"> PAGEREF _Toc115098907 \h </w:instrText>
            </w:r>
            <w:r w:rsidRPr="00B8133B">
              <w:rPr>
                <w:rFonts w:ascii="Times New Roman" w:hAnsi="Times New Roman" w:cs="Times New Roman"/>
                <w:noProof/>
                <w:webHidden/>
                <w:sz w:val="24"/>
                <w:szCs w:val="24"/>
              </w:rPr>
            </w:r>
            <w:r w:rsidRPr="00B8133B">
              <w:rPr>
                <w:rFonts w:ascii="Times New Roman" w:hAnsi="Times New Roman" w:cs="Times New Roman"/>
                <w:noProof/>
                <w:webHidden/>
                <w:sz w:val="24"/>
                <w:szCs w:val="24"/>
              </w:rPr>
              <w:fldChar w:fldCharType="separate"/>
            </w:r>
            <w:r w:rsidRPr="00B8133B">
              <w:rPr>
                <w:rFonts w:ascii="Times New Roman" w:hAnsi="Times New Roman" w:cs="Times New Roman"/>
                <w:noProof/>
                <w:webHidden/>
                <w:sz w:val="24"/>
                <w:szCs w:val="24"/>
              </w:rPr>
              <w:t>7</w:t>
            </w:r>
            <w:r w:rsidRPr="00B8133B">
              <w:rPr>
                <w:rFonts w:ascii="Times New Roman" w:hAnsi="Times New Roman" w:cs="Times New Roman"/>
                <w:noProof/>
                <w:webHidden/>
                <w:sz w:val="24"/>
                <w:szCs w:val="24"/>
              </w:rPr>
              <w:fldChar w:fldCharType="end"/>
            </w:r>
          </w:hyperlink>
        </w:p>
        <w:p w14:paraId="1DA2C50B" w14:textId="51128E6D" w:rsidR="00A117E7" w:rsidRPr="00B8133B" w:rsidRDefault="00A117E7">
          <w:pPr>
            <w:rPr>
              <w:rFonts w:ascii="Times New Roman" w:hAnsi="Times New Roman" w:cs="Times New Roman"/>
              <w:sz w:val="24"/>
              <w:szCs w:val="24"/>
            </w:rPr>
          </w:pPr>
          <w:r w:rsidRPr="00B8133B">
            <w:rPr>
              <w:rFonts w:ascii="Times New Roman" w:hAnsi="Times New Roman" w:cs="Times New Roman"/>
              <w:b/>
              <w:bCs/>
              <w:noProof/>
              <w:sz w:val="24"/>
              <w:szCs w:val="24"/>
            </w:rPr>
            <w:fldChar w:fldCharType="end"/>
          </w:r>
        </w:p>
      </w:sdtContent>
    </w:sdt>
    <w:p w14:paraId="037539C9" w14:textId="43367BE2" w:rsidR="00A117E7" w:rsidRPr="00B8133B" w:rsidRDefault="00A117E7">
      <w:pPr>
        <w:rPr>
          <w:rFonts w:ascii="Times New Roman" w:hAnsi="Times New Roman" w:cs="Times New Roman"/>
          <w:b/>
          <w:bCs/>
          <w:sz w:val="24"/>
          <w:szCs w:val="24"/>
          <w:lang w:val="en-KE"/>
        </w:rPr>
      </w:pPr>
      <w:r w:rsidRPr="00B8133B">
        <w:rPr>
          <w:rFonts w:ascii="Times New Roman" w:hAnsi="Times New Roman" w:cs="Times New Roman"/>
          <w:b/>
          <w:bCs/>
          <w:sz w:val="24"/>
          <w:szCs w:val="24"/>
          <w:lang w:val="en-KE"/>
        </w:rPr>
        <w:br w:type="page"/>
      </w:r>
    </w:p>
    <w:p w14:paraId="1C3B58DB" w14:textId="77777777" w:rsidR="00EB5683" w:rsidRPr="00B8133B" w:rsidRDefault="00EB5683" w:rsidP="00932B71">
      <w:pPr>
        <w:jc w:val="both"/>
        <w:rPr>
          <w:rFonts w:ascii="Times New Roman" w:hAnsi="Times New Roman" w:cs="Times New Roman"/>
          <w:b/>
          <w:bCs/>
          <w:sz w:val="24"/>
          <w:szCs w:val="24"/>
          <w:lang w:val="en-KE"/>
        </w:rPr>
      </w:pPr>
    </w:p>
    <w:p w14:paraId="0BBE4B9E" w14:textId="77777777" w:rsidR="007B5B62" w:rsidRPr="007B5B62" w:rsidRDefault="007B5B62" w:rsidP="007B5B62">
      <w:pPr>
        <w:keepNext/>
        <w:keepLines/>
        <w:spacing w:before="240" w:after="0"/>
        <w:outlineLvl w:val="0"/>
        <w:rPr>
          <w:rFonts w:ascii="Times New Roman" w:eastAsia="Arial" w:hAnsi="Times New Roman" w:cs="Times New Roman"/>
          <w:color w:val="2F5496" w:themeColor="accent1" w:themeShade="BF"/>
          <w:sz w:val="24"/>
          <w:szCs w:val="24"/>
          <w:lang w:val="sv"/>
        </w:rPr>
      </w:pPr>
      <w:bookmarkStart w:id="0" w:name="_Toc111815622"/>
      <w:bookmarkStart w:id="1" w:name="_Toc113885360"/>
      <w:bookmarkStart w:id="2" w:name="_Toc115098894"/>
      <w:r w:rsidRPr="007B5B62">
        <w:rPr>
          <w:rFonts w:ascii="Times New Roman" w:eastAsia="Arial" w:hAnsi="Times New Roman" w:cs="Times New Roman"/>
          <w:color w:val="2F5496" w:themeColor="accent1" w:themeShade="BF"/>
          <w:sz w:val="24"/>
          <w:szCs w:val="24"/>
          <w:lang w:val="sv"/>
        </w:rPr>
        <w:t>Introduction and background to the support</w:t>
      </w:r>
      <w:bookmarkEnd w:id="0"/>
      <w:bookmarkEnd w:id="1"/>
      <w:bookmarkEnd w:id="2"/>
    </w:p>
    <w:p w14:paraId="4400304E" w14:textId="1064F906"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US"/>
        </w:rPr>
      </w:pPr>
      <w:r w:rsidRPr="00B8133B">
        <w:rPr>
          <w:rFonts w:ascii="Times New Roman" w:hAnsi="Times New Roman" w:cs="Times New Roman"/>
          <w:sz w:val="24"/>
          <w:szCs w:val="24"/>
          <w:lang w:val="en-KE"/>
        </w:rPr>
        <w:t xml:space="preserve">Somalia, though facing severe economic and development challenges, has made </w:t>
      </w:r>
      <w:r w:rsidR="00B83203" w:rsidRPr="00B8133B">
        <w:rPr>
          <w:rFonts w:ascii="Times New Roman" w:hAnsi="Times New Roman" w:cs="Times New Roman"/>
          <w:sz w:val="24"/>
          <w:szCs w:val="24"/>
          <w:lang w:val="en-KE"/>
        </w:rPr>
        <w:t>considerable progress</w:t>
      </w:r>
      <w:r w:rsidRPr="00B8133B">
        <w:rPr>
          <w:rFonts w:ascii="Times New Roman" w:hAnsi="Times New Roman" w:cs="Times New Roman"/>
          <w:sz w:val="24"/>
          <w:szCs w:val="24"/>
          <w:lang w:val="en-KE"/>
        </w:rPr>
        <w:t xml:space="preserve"> in</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KE"/>
        </w:rPr>
        <w:t>the last number of years. The nation identified poverty reduction and economic growth as priorities for</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KE"/>
        </w:rPr>
        <w:t>its ninth National Development Plan (NDP-9), as did international financial institutions as conditions for</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KE"/>
        </w:rPr>
        <w:t>debt relief and re-engagement with the international financial system.</w:t>
      </w:r>
      <w:r w:rsidR="002F5303" w:rsidRPr="00B8133B">
        <w:rPr>
          <w:rFonts w:ascii="Times New Roman" w:hAnsi="Times New Roman" w:cs="Times New Roman"/>
          <w:sz w:val="24"/>
          <w:szCs w:val="24"/>
          <w:lang w:val="en-US"/>
        </w:rPr>
        <w:t xml:space="preserve"> </w:t>
      </w:r>
      <w:r w:rsidRPr="00060C7B">
        <w:rPr>
          <w:rFonts w:ascii="Times New Roman" w:hAnsi="Times New Roman" w:cs="Times New Roman"/>
          <w:sz w:val="24"/>
          <w:szCs w:val="24"/>
          <w:lang w:val="en-KE"/>
        </w:rPr>
        <w:t>The completion and ratification of NDP-9 in September 2019 was an important milestone for Somalia’s</w:t>
      </w:r>
      <w:r w:rsidR="002F5303" w:rsidRPr="00B8133B">
        <w:rPr>
          <w:rFonts w:ascii="Times New Roman" w:hAnsi="Times New Roman" w:cs="Times New Roman"/>
          <w:sz w:val="24"/>
          <w:szCs w:val="24"/>
          <w:lang w:val="en-US"/>
        </w:rPr>
        <w:t xml:space="preserve"> </w:t>
      </w:r>
      <w:r w:rsidRPr="00060C7B">
        <w:rPr>
          <w:rFonts w:ascii="Times New Roman" w:hAnsi="Times New Roman" w:cs="Times New Roman"/>
          <w:sz w:val="24"/>
          <w:szCs w:val="24"/>
          <w:lang w:val="en-KE"/>
        </w:rPr>
        <w:t>efforts to reach the HIPC (Heavily Indebted Poor Countries) decision point in early 2020. The plan outlined</w:t>
      </w:r>
      <w:r w:rsidRPr="00B8133B">
        <w:rPr>
          <w:rFonts w:ascii="Times New Roman" w:hAnsi="Times New Roman" w:cs="Times New Roman"/>
          <w:sz w:val="24"/>
          <w:szCs w:val="24"/>
          <w:lang w:val="en-US"/>
        </w:rPr>
        <w:t xml:space="preserve"> </w:t>
      </w:r>
      <w:r w:rsidRPr="00060C7B">
        <w:rPr>
          <w:rFonts w:ascii="Times New Roman" w:hAnsi="Times New Roman" w:cs="Times New Roman"/>
          <w:sz w:val="24"/>
          <w:szCs w:val="24"/>
          <w:lang w:val="en-KE"/>
        </w:rPr>
        <w:t>a Poverty Reduction Strategy and provided thorough analysis of the roots of poverty in the country and</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KE"/>
        </w:rPr>
        <w:t>strategies for poverty alleviation and overall economic and social development.</w:t>
      </w:r>
      <w:r w:rsidR="002F5303" w:rsidRPr="00B8133B">
        <w:rPr>
          <w:rFonts w:ascii="Times New Roman" w:hAnsi="Times New Roman" w:cs="Times New Roman"/>
          <w:sz w:val="24"/>
          <w:szCs w:val="24"/>
          <w:lang w:val="en-US"/>
        </w:rPr>
        <w:t xml:space="preserve"> Several activities to ensure that the nation’s goals were achieved were identified and an expert through UNDP agreement was assigned the task in collaboration with the MOPIED. </w:t>
      </w:r>
    </w:p>
    <w:p w14:paraId="68A6A18F" w14:textId="77777777" w:rsidR="002F5303" w:rsidRPr="00B8133B" w:rsidRDefault="002F5303" w:rsidP="00932B71">
      <w:pPr>
        <w:autoSpaceDE w:val="0"/>
        <w:autoSpaceDN w:val="0"/>
        <w:adjustRightInd w:val="0"/>
        <w:spacing w:after="0" w:line="240" w:lineRule="auto"/>
        <w:jc w:val="both"/>
        <w:rPr>
          <w:rFonts w:ascii="Times New Roman" w:hAnsi="Times New Roman" w:cs="Times New Roman"/>
          <w:sz w:val="24"/>
          <w:szCs w:val="24"/>
          <w:lang w:val="en-US"/>
        </w:rPr>
      </w:pPr>
    </w:p>
    <w:p w14:paraId="1EE91CB7" w14:textId="613E0CFA" w:rsidR="002F5303" w:rsidRPr="00B8133B" w:rsidRDefault="002F5303" w:rsidP="00932B71">
      <w:pPr>
        <w:autoSpaceDE w:val="0"/>
        <w:autoSpaceDN w:val="0"/>
        <w:adjustRightInd w:val="0"/>
        <w:spacing w:after="0" w:line="240" w:lineRule="auto"/>
        <w:jc w:val="both"/>
        <w:rPr>
          <w:rFonts w:ascii="Times New Roman" w:eastAsia="Arial" w:hAnsi="Times New Roman" w:cs="Times New Roman"/>
          <w:color w:val="2F5496" w:themeColor="accent1" w:themeShade="BF"/>
          <w:sz w:val="24"/>
          <w:szCs w:val="24"/>
          <w:lang w:val="sv"/>
        </w:rPr>
      </w:pPr>
      <w:r w:rsidRPr="00B8133B">
        <w:rPr>
          <w:rFonts w:ascii="Times New Roman" w:eastAsia="Arial" w:hAnsi="Times New Roman" w:cs="Times New Roman"/>
          <w:color w:val="2F5496" w:themeColor="accent1" w:themeShade="BF"/>
          <w:sz w:val="24"/>
          <w:szCs w:val="24"/>
          <w:lang w:val="sv"/>
        </w:rPr>
        <w:t>Activities to be implemented</w:t>
      </w:r>
    </w:p>
    <w:p w14:paraId="6A6CCC3B" w14:textId="77777777" w:rsidR="002F5303" w:rsidRPr="00B8133B" w:rsidRDefault="002F5303" w:rsidP="00932B71">
      <w:pPr>
        <w:autoSpaceDE w:val="0"/>
        <w:autoSpaceDN w:val="0"/>
        <w:adjustRightInd w:val="0"/>
        <w:spacing w:after="0" w:line="240" w:lineRule="auto"/>
        <w:jc w:val="both"/>
        <w:rPr>
          <w:rFonts w:ascii="Times New Roman" w:eastAsia="Arial" w:hAnsi="Times New Roman" w:cs="Times New Roman"/>
          <w:color w:val="2F5496" w:themeColor="accent1" w:themeShade="BF"/>
          <w:sz w:val="24"/>
          <w:szCs w:val="24"/>
          <w:lang w:val="sv"/>
        </w:rPr>
      </w:pPr>
    </w:p>
    <w:p w14:paraId="5320F003" w14:textId="655F5058" w:rsidR="00060C7B" w:rsidRPr="00B8133B" w:rsidRDefault="00060C7B" w:rsidP="00932B71">
      <w:pPr>
        <w:jc w:val="both"/>
        <w:rPr>
          <w:rFonts w:ascii="Times New Roman" w:hAnsi="Times New Roman" w:cs="Times New Roman"/>
          <w:sz w:val="24"/>
          <w:szCs w:val="24"/>
          <w:lang w:val="en-US"/>
        </w:rPr>
      </w:pPr>
      <w:r w:rsidRPr="00B8133B">
        <w:rPr>
          <w:rFonts w:ascii="Times New Roman" w:hAnsi="Times New Roman" w:cs="Times New Roman"/>
          <w:sz w:val="24"/>
          <w:szCs w:val="24"/>
          <w:lang w:val="en-US"/>
        </w:rPr>
        <w:t xml:space="preserve">The Technical Specialist </w:t>
      </w:r>
      <w:r w:rsidR="002F5303" w:rsidRPr="00B8133B">
        <w:rPr>
          <w:rFonts w:ascii="Times New Roman" w:hAnsi="Times New Roman" w:cs="Times New Roman"/>
          <w:sz w:val="24"/>
          <w:szCs w:val="24"/>
          <w:lang w:val="en-US"/>
        </w:rPr>
        <w:t>working</w:t>
      </w:r>
      <w:r w:rsidRPr="00B8133B">
        <w:rPr>
          <w:rFonts w:ascii="Times New Roman" w:hAnsi="Times New Roman" w:cs="Times New Roman"/>
          <w:sz w:val="24"/>
          <w:szCs w:val="24"/>
          <w:lang w:val="en-US"/>
        </w:rPr>
        <w:t xml:space="preserve"> with the Ministry of Planning, Investment and Economic Development</w:t>
      </w:r>
      <w:r w:rsidR="002F5303"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US"/>
        </w:rPr>
        <w:t>provi</w:t>
      </w:r>
      <w:r w:rsidR="002F5303" w:rsidRPr="00B8133B">
        <w:rPr>
          <w:rFonts w:ascii="Times New Roman" w:hAnsi="Times New Roman" w:cs="Times New Roman"/>
          <w:sz w:val="24"/>
          <w:szCs w:val="24"/>
          <w:lang w:val="en-US"/>
        </w:rPr>
        <w:t>ded</w:t>
      </w:r>
      <w:r w:rsidRPr="00B8133B">
        <w:rPr>
          <w:rFonts w:ascii="Times New Roman" w:hAnsi="Times New Roman" w:cs="Times New Roman"/>
          <w:sz w:val="24"/>
          <w:szCs w:val="24"/>
          <w:lang w:val="en-US"/>
        </w:rPr>
        <w:t xml:space="preserve"> technical</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US"/>
        </w:rPr>
        <w:t>and coordination support to facilitate the design and</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US"/>
        </w:rPr>
        <w:t>implementation of the process for drafting the NDP</w:t>
      </w:r>
      <w:r w:rsidRPr="00B8133B">
        <w:rPr>
          <w:rFonts w:ascii="Times New Roman" w:hAnsi="Times New Roman" w:cs="Times New Roman"/>
          <w:sz w:val="24"/>
          <w:szCs w:val="24"/>
          <w:lang w:val="en-US"/>
        </w:rPr>
        <w:t xml:space="preserve"> </w:t>
      </w:r>
      <w:r w:rsidRPr="00B8133B">
        <w:rPr>
          <w:rFonts w:ascii="Times New Roman" w:hAnsi="Times New Roman" w:cs="Times New Roman"/>
          <w:sz w:val="24"/>
          <w:szCs w:val="24"/>
          <w:lang w:val="en-US"/>
        </w:rPr>
        <w:t>II in Somalia</w:t>
      </w:r>
      <w:r w:rsidR="002F5303" w:rsidRPr="00B8133B">
        <w:rPr>
          <w:rFonts w:ascii="Times New Roman" w:hAnsi="Times New Roman" w:cs="Times New Roman"/>
          <w:sz w:val="24"/>
          <w:szCs w:val="24"/>
          <w:lang w:val="en-US"/>
        </w:rPr>
        <w:t xml:space="preserve">. </w:t>
      </w:r>
      <w:r w:rsidR="00786E4A" w:rsidRPr="00B8133B">
        <w:rPr>
          <w:rFonts w:ascii="Times New Roman" w:hAnsi="Times New Roman" w:cs="Times New Roman"/>
          <w:sz w:val="24"/>
          <w:szCs w:val="24"/>
          <w:lang w:val="en-US"/>
        </w:rPr>
        <w:t xml:space="preserve">The assignment commenced with an inception report which identified the needs of the </w:t>
      </w:r>
      <w:r w:rsidR="002B1D14" w:rsidRPr="00B8133B">
        <w:rPr>
          <w:rFonts w:ascii="Times New Roman" w:hAnsi="Times New Roman" w:cs="Times New Roman"/>
          <w:sz w:val="24"/>
          <w:szCs w:val="24"/>
          <w:lang w:val="en-US"/>
        </w:rPr>
        <w:t xml:space="preserve">Government, how the work was to be carried out and the projected timelines. This inception report was delivered on 13 April 2021. </w:t>
      </w:r>
    </w:p>
    <w:p w14:paraId="58376D17" w14:textId="2AE6CC54" w:rsidR="00060C7B" w:rsidRPr="00B8133B" w:rsidRDefault="00060C7B" w:rsidP="00932B71">
      <w:pPr>
        <w:jc w:val="both"/>
        <w:rPr>
          <w:rFonts w:ascii="Times New Roman" w:eastAsia="Arial" w:hAnsi="Times New Roman" w:cs="Times New Roman"/>
          <w:color w:val="2F5496" w:themeColor="accent1" w:themeShade="BF"/>
          <w:sz w:val="24"/>
          <w:szCs w:val="24"/>
          <w:lang w:val="sv"/>
        </w:rPr>
      </w:pPr>
      <w:r w:rsidRPr="00B8133B">
        <w:rPr>
          <w:rFonts w:ascii="Times New Roman" w:eastAsia="Arial" w:hAnsi="Times New Roman" w:cs="Times New Roman"/>
          <w:color w:val="2F5496" w:themeColor="accent1" w:themeShade="BF"/>
          <w:sz w:val="24"/>
          <w:szCs w:val="24"/>
          <w:lang w:val="sv"/>
        </w:rPr>
        <w:t>Expected Deliverables</w:t>
      </w:r>
    </w:p>
    <w:p w14:paraId="3FB68E40" w14:textId="77777777" w:rsidR="00060C7B" w:rsidRPr="00B8133B" w:rsidRDefault="00060C7B" w:rsidP="00932B71">
      <w:pPr>
        <w:autoSpaceDE w:val="0"/>
        <w:autoSpaceDN w:val="0"/>
        <w:adjustRightInd w:val="0"/>
        <w:spacing w:after="0" w:line="240" w:lineRule="auto"/>
        <w:ind w:left="720"/>
        <w:jc w:val="both"/>
        <w:rPr>
          <w:rFonts w:ascii="Times New Roman" w:hAnsi="Times New Roman" w:cs="Times New Roman"/>
          <w:b/>
          <w:bCs/>
          <w:sz w:val="24"/>
          <w:szCs w:val="24"/>
          <w:lang w:val="en-KE"/>
        </w:rPr>
      </w:pPr>
      <w:bookmarkStart w:id="3" w:name="_Toc115098895"/>
      <w:r w:rsidRPr="00B8133B">
        <w:rPr>
          <w:rStyle w:val="Heading2Char"/>
          <w:rFonts w:ascii="Times New Roman" w:hAnsi="Times New Roman" w:cs="Times New Roman"/>
          <w:sz w:val="24"/>
          <w:szCs w:val="24"/>
        </w:rPr>
        <w:t>NDP Prioritisation and work-planning</w:t>
      </w:r>
      <w:bookmarkEnd w:id="3"/>
      <w:r w:rsidRPr="00B8133B">
        <w:rPr>
          <w:rFonts w:ascii="Times New Roman" w:hAnsi="Times New Roman" w:cs="Times New Roman"/>
          <w:b/>
          <w:bCs/>
          <w:sz w:val="24"/>
          <w:szCs w:val="24"/>
          <w:lang w:val="en-KE"/>
        </w:rPr>
        <w:t>:</w:t>
      </w:r>
    </w:p>
    <w:p w14:paraId="597C0DAE"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prioritisation of the NDP-9 priorities</w:t>
      </w:r>
    </w:p>
    <w:p w14:paraId="0725C3A7" w14:textId="5B25425D"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development and fine-tuning of Results Framework by Pillar by year</w:t>
      </w:r>
    </w:p>
    <w:p w14:paraId="3F6FC31A"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p>
    <w:p w14:paraId="4ECF7F4F" w14:textId="05F4A2D0" w:rsidR="00060C7B" w:rsidRPr="00B8133B" w:rsidRDefault="00060C7B" w:rsidP="00932B71">
      <w:pPr>
        <w:autoSpaceDE w:val="0"/>
        <w:autoSpaceDN w:val="0"/>
        <w:adjustRightInd w:val="0"/>
        <w:spacing w:after="0" w:line="240" w:lineRule="auto"/>
        <w:ind w:left="720"/>
        <w:jc w:val="both"/>
        <w:rPr>
          <w:rFonts w:ascii="Times New Roman" w:hAnsi="Times New Roman" w:cs="Times New Roman"/>
          <w:b/>
          <w:bCs/>
          <w:sz w:val="24"/>
          <w:szCs w:val="24"/>
          <w:lang w:val="en-KE"/>
        </w:rPr>
      </w:pPr>
      <w:bookmarkStart w:id="4" w:name="_Toc115098896"/>
      <w:r w:rsidRPr="00B8133B">
        <w:rPr>
          <w:rStyle w:val="Heading2Char"/>
          <w:rFonts w:ascii="Times New Roman" w:hAnsi="Times New Roman" w:cs="Times New Roman"/>
          <w:sz w:val="24"/>
          <w:szCs w:val="24"/>
        </w:rPr>
        <w:t>NDP Reporting and communication</w:t>
      </w:r>
      <w:bookmarkEnd w:id="4"/>
      <w:r w:rsidRPr="00B8133B">
        <w:rPr>
          <w:rFonts w:ascii="Times New Roman" w:hAnsi="Times New Roman" w:cs="Times New Roman"/>
          <w:b/>
          <w:bCs/>
          <w:sz w:val="24"/>
          <w:szCs w:val="24"/>
          <w:lang w:val="en-KE"/>
        </w:rPr>
        <w:t>:</w:t>
      </w:r>
    </w:p>
    <w:p w14:paraId="0953E8E5"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development and dissemination of quarterly reports of ODA developments,</w:t>
      </w:r>
    </w:p>
    <w:p w14:paraId="731A61F2"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trends, under-invested and over-invested sectors</w:t>
      </w:r>
    </w:p>
    <w:p w14:paraId="562C6910" w14:textId="7C3B6351"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 xml:space="preserve">o Support to ongoing communication efforts including speeches, </w:t>
      </w:r>
      <w:r w:rsidR="0066056A" w:rsidRPr="00B8133B">
        <w:rPr>
          <w:rFonts w:ascii="Times New Roman" w:hAnsi="Times New Roman" w:cs="Times New Roman"/>
          <w:sz w:val="24"/>
          <w:szCs w:val="24"/>
          <w:lang w:val="en-KE"/>
        </w:rPr>
        <w:t>briefings,</w:t>
      </w:r>
      <w:r w:rsidRPr="00B8133B">
        <w:rPr>
          <w:rFonts w:ascii="Times New Roman" w:hAnsi="Times New Roman" w:cs="Times New Roman"/>
          <w:sz w:val="24"/>
          <w:szCs w:val="24"/>
          <w:lang w:val="en-KE"/>
        </w:rPr>
        <w:t xml:space="preserve"> and others as</w:t>
      </w:r>
    </w:p>
    <w:p w14:paraId="00C7773D"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required.</w:t>
      </w:r>
    </w:p>
    <w:p w14:paraId="7F360C43"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drafting of the annual progress report to the IMF</w:t>
      </w:r>
    </w:p>
    <w:p w14:paraId="578173E1" w14:textId="3D9C83B4"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drafting of memo/notes/articles for dissemination.</w:t>
      </w:r>
    </w:p>
    <w:p w14:paraId="38756044"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p>
    <w:p w14:paraId="1C4768C4" w14:textId="218C5FEA" w:rsidR="00060C7B" w:rsidRPr="00B8133B" w:rsidRDefault="00060C7B" w:rsidP="00932B71">
      <w:pPr>
        <w:autoSpaceDE w:val="0"/>
        <w:autoSpaceDN w:val="0"/>
        <w:adjustRightInd w:val="0"/>
        <w:spacing w:after="0" w:line="240" w:lineRule="auto"/>
        <w:ind w:left="720"/>
        <w:jc w:val="both"/>
        <w:rPr>
          <w:rFonts w:ascii="Times New Roman" w:hAnsi="Times New Roman" w:cs="Times New Roman"/>
          <w:b/>
          <w:bCs/>
          <w:sz w:val="24"/>
          <w:szCs w:val="24"/>
          <w:lang w:val="en-KE"/>
        </w:rPr>
      </w:pPr>
      <w:bookmarkStart w:id="5" w:name="_Toc115098897"/>
      <w:r w:rsidRPr="00B8133B">
        <w:rPr>
          <w:rStyle w:val="Heading2Char"/>
          <w:rFonts w:ascii="Times New Roman" w:hAnsi="Times New Roman" w:cs="Times New Roman"/>
          <w:sz w:val="24"/>
          <w:szCs w:val="24"/>
        </w:rPr>
        <w:t>Organisational development</w:t>
      </w:r>
      <w:bookmarkEnd w:id="5"/>
      <w:r w:rsidRPr="00B8133B">
        <w:rPr>
          <w:rFonts w:ascii="Times New Roman" w:hAnsi="Times New Roman" w:cs="Times New Roman"/>
          <w:b/>
          <w:bCs/>
          <w:sz w:val="24"/>
          <w:szCs w:val="24"/>
          <w:lang w:val="en-KE"/>
        </w:rPr>
        <w:t>:</w:t>
      </w:r>
    </w:p>
    <w:p w14:paraId="7A8ADB80" w14:textId="77777777" w:rsidR="00060C7B" w:rsidRPr="00B8133B" w:rsidRDefault="00060C7B" w:rsidP="00932B71">
      <w:pPr>
        <w:autoSpaceDE w:val="0"/>
        <w:autoSpaceDN w:val="0"/>
        <w:adjustRightInd w:val="0"/>
        <w:spacing w:after="0" w:line="240" w:lineRule="auto"/>
        <w:jc w:val="both"/>
        <w:rPr>
          <w:rFonts w:ascii="Times New Roman" w:hAnsi="Times New Roman" w:cs="Times New Roman"/>
          <w:sz w:val="24"/>
          <w:szCs w:val="24"/>
          <w:lang w:val="en-KE"/>
        </w:rPr>
      </w:pPr>
      <w:r w:rsidRPr="00B8133B">
        <w:rPr>
          <w:rFonts w:ascii="Times New Roman" w:hAnsi="Times New Roman" w:cs="Times New Roman"/>
          <w:sz w:val="24"/>
          <w:szCs w:val="24"/>
          <w:lang w:val="en-KE"/>
        </w:rPr>
        <w:t>o Support the development of Joint Implementation Framework</w:t>
      </w:r>
    </w:p>
    <w:p w14:paraId="51AB8722" w14:textId="380BF51D" w:rsidR="004F0205" w:rsidRPr="004F0205" w:rsidRDefault="00060C7B" w:rsidP="00A117E7">
      <w:pPr>
        <w:jc w:val="both"/>
        <w:rPr>
          <w:rFonts w:ascii="Times New Roman" w:hAnsi="Times New Roman" w:cs="Times New Roman"/>
          <w:sz w:val="24"/>
          <w:szCs w:val="24"/>
          <w:lang w:val="en-US"/>
        </w:rPr>
      </w:pPr>
      <w:r w:rsidRPr="00B8133B">
        <w:rPr>
          <w:rFonts w:ascii="Times New Roman" w:hAnsi="Times New Roman" w:cs="Times New Roman"/>
          <w:sz w:val="24"/>
          <w:szCs w:val="24"/>
          <w:lang w:val="en-KE"/>
        </w:rPr>
        <w:t>o Support the optimisation and continuous improvement of clearance letter process</w:t>
      </w:r>
    </w:p>
    <w:p w14:paraId="1697EA12" w14:textId="2A31F060" w:rsidR="004F0205" w:rsidRPr="004F0205" w:rsidRDefault="00A117E7" w:rsidP="007B5B62">
      <w:pPr>
        <w:pStyle w:val="Heading1"/>
        <w:rPr>
          <w:rFonts w:ascii="Times New Roman" w:hAnsi="Times New Roman" w:cs="Times New Roman"/>
          <w:sz w:val="24"/>
          <w:szCs w:val="24"/>
          <w:lang w:val="en-CA"/>
        </w:rPr>
      </w:pPr>
      <w:bookmarkStart w:id="6" w:name="_Toc115098898"/>
      <w:r w:rsidRPr="00B8133B">
        <w:rPr>
          <w:rFonts w:ascii="Times New Roman" w:hAnsi="Times New Roman" w:cs="Times New Roman"/>
          <w:sz w:val="24"/>
          <w:szCs w:val="24"/>
          <w:lang w:val="en-CA"/>
        </w:rPr>
        <w:t>Progress report</w:t>
      </w:r>
      <w:bookmarkEnd w:id="6"/>
    </w:p>
    <w:p w14:paraId="4EAB0423" w14:textId="600F1521" w:rsidR="00853DEF" w:rsidRPr="00B8133B" w:rsidRDefault="00853DEF" w:rsidP="007B5B62">
      <w:pPr>
        <w:pStyle w:val="Heading2"/>
        <w:rPr>
          <w:rFonts w:ascii="Times New Roman" w:hAnsi="Times New Roman" w:cs="Times New Roman"/>
          <w:sz w:val="24"/>
          <w:szCs w:val="24"/>
          <w:lang w:val="en-CA"/>
        </w:rPr>
      </w:pPr>
      <w:bookmarkStart w:id="7" w:name="_Toc115098899"/>
      <w:r w:rsidRPr="00B8133B">
        <w:rPr>
          <w:rFonts w:ascii="Times New Roman" w:hAnsi="Times New Roman" w:cs="Times New Roman"/>
          <w:sz w:val="24"/>
          <w:szCs w:val="24"/>
          <w:lang w:val="en-CA"/>
        </w:rPr>
        <w:t>Annual NDP Progress Report</w:t>
      </w:r>
      <w:bookmarkEnd w:id="7"/>
    </w:p>
    <w:p w14:paraId="3DAA7346" w14:textId="77777777" w:rsidR="0066056A" w:rsidRPr="004F0205" w:rsidRDefault="0066056A" w:rsidP="00932B71">
      <w:pPr>
        <w:spacing w:after="0" w:line="240" w:lineRule="auto"/>
        <w:jc w:val="both"/>
        <w:rPr>
          <w:rFonts w:ascii="Times New Roman" w:hAnsi="Times New Roman" w:cs="Times New Roman"/>
          <w:b/>
          <w:bCs/>
          <w:i/>
          <w:iCs/>
          <w:sz w:val="24"/>
          <w:szCs w:val="24"/>
          <w:lang w:val="en-CA"/>
        </w:rPr>
      </w:pPr>
    </w:p>
    <w:p w14:paraId="11CA90E7" w14:textId="2D31B80F" w:rsidR="00853DEF" w:rsidRPr="004F0205" w:rsidRDefault="00853DEF" w:rsidP="00932B71">
      <w:pPr>
        <w:spacing w:after="0" w:line="240" w:lineRule="auto"/>
        <w:jc w:val="both"/>
        <w:rPr>
          <w:rFonts w:ascii="Times New Roman" w:hAnsi="Times New Roman" w:cs="Times New Roman"/>
          <w:sz w:val="24"/>
          <w:szCs w:val="24"/>
          <w:lang w:val="en-CA"/>
        </w:rPr>
      </w:pPr>
      <w:r w:rsidRPr="004F0205">
        <w:rPr>
          <w:rFonts w:ascii="Times New Roman" w:hAnsi="Times New Roman" w:cs="Times New Roman"/>
          <w:sz w:val="24"/>
          <w:szCs w:val="24"/>
          <w:lang w:val="en-CA"/>
        </w:rPr>
        <w:t xml:space="preserve">This is a HPIC Completion Trigger as part of the requirements for debt relief, approved in </w:t>
      </w:r>
      <w:r w:rsidR="0066056A" w:rsidRPr="00B8133B">
        <w:rPr>
          <w:rFonts w:ascii="Times New Roman" w:hAnsi="Times New Roman" w:cs="Times New Roman"/>
          <w:sz w:val="24"/>
          <w:szCs w:val="24"/>
          <w:lang w:val="en-CA"/>
        </w:rPr>
        <w:t>March</w:t>
      </w:r>
      <w:r w:rsidRPr="004F0205">
        <w:rPr>
          <w:rFonts w:ascii="Times New Roman" w:hAnsi="Times New Roman" w:cs="Times New Roman"/>
          <w:sz w:val="24"/>
          <w:szCs w:val="24"/>
          <w:lang w:val="en-CA"/>
        </w:rPr>
        <w:t xml:space="preserve"> 2020</w:t>
      </w:r>
      <w:r w:rsidR="003708C0" w:rsidRPr="00B8133B">
        <w:rPr>
          <w:rFonts w:ascii="Times New Roman" w:hAnsi="Times New Roman" w:cs="Times New Roman"/>
          <w:sz w:val="24"/>
          <w:szCs w:val="24"/>
          <w:lang w:val="en-CA"/>
        </w:rPr>
        <w:t xml:space="preserve">. </w:t>
      </w:r>
      <w:r w:rsidRPr="004F0205">
        <w:rPr>
          <w:rFonts w:ascii="Times New Roman" w:hAnsi="Times New Roman" w:cs="Times New Roman"/>
          <w:sz w:val="24"/>
          <w:szCs w:val="24"/>
          <w:lang w:val="en-CA"/>
        </w:rPr>
        <w:t xml:space="preserve">The triple threats of 2020 (floods, </w:t>
      </w:r>
      <w:r w:rsidR="0066056A" w:rsidRPr="00B8133B">
        <w:rPr>
          <w:rFonts w:ascii="Times New Roman" w:hAnsi="Times New Roman" w:cs="Times New Roman"/>
          <w:sz w:val="24"/>
          <w:szCs w:val="24"/>
          <w:lang w:val="en-CA"/>
        </w:rPr>
        <w:t>locusts,</w:t>
      </w:r>
      <w:r w:rsidRPr="004F0205">
        <w:rPr>
          <w:rFonts w:ascii="Times New Roman" w:hAnsi="Times New Roman" w:cs="Times New Roman"/>
          <w:sz w:val="24"/>
          <w:szCs w:val="24"/>
          <w:lang w:val="en-CA"/>
        </w:rPr>
        <w:t xml:space="preserve"> and COVID-19) negatively impacted the implementation of NDP-9 for Somalia</w:t>
      </w:r>
      <w:r w:rsidR="00C16D0B" w:rsidRPr="004F0205">
        <w:rPr>
          <w:rFonts w:ascii="Times New Roman" w:hAnsi="Times New Roman" w:cs="Times New Roman"/>
          <w:sz w:val="24"/>
          <w:szCs w:val="24"/>
          <w:lang w:val="en-CA"/>
        </w:rPr>
        <w:t xml:space="preserve">. </w:t>
      </w:r>
      <w:r w:rsidRPr="004F0205">
        <w:rPr>
          <w:rFonts w:ascii="Times New Roman" w:hAnsi="Times New Roman" w:cs="Times New Roman"/>
          <w:sz w:val="24"/>
          <w:szCs w:val="24"/>
          <w:lang w:val="en-CA"/>
        </w:rPr>
        <w:t>This report outlined the deleterious impacts and the pockets of progress achieved notwithstanding the challenges</w:t>
      </w:r>
      <w:r w:rsidR="003708C0" w:rsidRPr="00B8133B">
        <w:rPr>
          <w:rFonts w:ascii="Times New Roman" w:hAnsi="Times New Roman" w:cs="Times New Roman"/>
          <w:sz w:val="24"/>
          <w:szCs w:val="24"/>
          <w:lang w:val="en-CA"/>
        </w:rPr>
        <w:t xml:space="preserve">. </w:t>
      </w:r>
      <w:r w:rsidRPr="004F0205">
        <w:rPr>
          <w:rFonts w:ascii="Times New Roman" w:hAnsi="Times New Roman" w:cs="Times New Roman"/>
          <w:sz w:val="24"/>
          <w:szCs w:val="24"/>
          <w:lang w:val="en-CA"/>
        </w:rPr>
        <w:t xml:space="preserve">Some gaps remained in the </w:t>
      </w:r>
      <w:r w:rsidRPr="004F0205">
        <w:rPr>
          <w:rFonts w:ascii="Times New Roman" w:hAnsi="Times New Roman" w:cs="Times New Roman"/>
          <w:sz w:val="24"/>
          <w:szCs w:val="24"/>
          <w:lang w:val="en-CA"/>
        </w:rPr>
        <w:lastRenderedPageBreak/>
        <w:t>report, particularly in some Economic sub-sectors, in Monitoring and Evaluation, and in the Prime Minister’s Foreword.</w:t>
      </w:r>
    </w:p>
    <w:p w14:paraId="2325ADC2" w14:textId="77777777" w:rsidR="00853DEF" w:rsidRPr="004F0205" w:rsidRDefault="00853DEF" w:rsidP="00932B71">
      <w:pPr>
        <w:spacing w:after="0" w:line="240" w:lineRule="auto"/>
        <w:jc w:val="both"/>
        <w:rPr>
          <w:rFonts w:ascii="Times New Roman" w:hAnsi="Times New Roman" w:cs="Times New Roman"/>
          <w:sz w:val="24"/>
          <w:szCs w:val="24"/>
          <w:lang w:val="en-CA"/>
        </w:rPr>
      </w:pPr>
    </w:p>
    <w:p w14:paraId="7787BC05" w14:textId="298F4AAD" w:rsidR="00853DEF" w:rsidRPr="004F0205" w:rsidRDefault="00853DEF" w:rsidP="00932B71">
      <w:pPr>
        <w:spacing w:after="0" w:line="240" w:lineRule="auto"/>
        <w:jc w:val="both"/>
        <w:rPr>
          <w:rFonts w:ascii="Times New Roman" w:hAnsi="Times New Roman" w:cs="Times New Roman"/>
          <w:sz w:val="24"/>
          <w:szCs w:val="24"/>
          <w:lang w:val="en-CA"/>
        </w:rPr>
      </w:pPr>
      <w:r w:rsidRPr="004F0205">
        <w:rPr>
          <w:rFonts w:ascii="Times New Roman" w:hAnsi="Times New Roman" w:cs="Times New Roman"/>
          <w:sz w:val="24"/>
          <w:szCs w:val="24"/>
          <w:lang w:val="en-CA"/>
        </w:rPr>
        <w:t>These gaps were reported to MoPIED and to the IMF, who had a gap analysis as one of their suggested reporting points</w:t>
      </w:r>
      <w:r w:rsidR="00B83203" w:rsidRPr="00B8133B">
        <w:rPr>
          <w:rFonts w:ascii="Times New Roman" w:hAnsi="Times New Roman" w:cs="Times New Roman"/>
          <w:sz w:val="24"/>
          <w:szCs w:val="24"/>
          <w:lang w:val="en-CA"/>
        </w:rPr>
        <w:t xml:space="preserve">. </w:t>
      </w:r>
      <w:r w:rsidRPr="004F0205">
        <w:rPr>
          <w:rFonts w:ascii="Times New Roman" w:hAnsi="Times New Roman" w:cs="Times New Roman"/>
          <w:sz w:val="24"/>
          <w:szCs w:val="24"/>
          <w:lang w:val="en-CA"/>
        </w:rPr>
        <w:t>The gaps were a combination of lack of Ministerial feedback (particularly for the Economic chapter); lack of available data (M&amp;E) and the ongoing political crisis (PM Foreword).</w:t>
      </w:r>
    </w:p>
    <w:p w14:paraId="2D451623" w14:textId="77777777" w:rsidR="00853DEF" w:rsidRPr="004F0205" w:rsidRDefault="00853DEF" w:rsidP="00932B71">
      <w:pPr>
        <w:spacing w:after="0" w:line="240" w:lineRule="auto"/>
        <w:jc w:val="both"/>
        <w:rPr>
          <w:rFonts w:ascii="Times New Roman" w:hAnsi="Times New Roman" w:cs="Times New Roman"/>
          <w:sz w:val="24"/>
          <w:szCs w:val="24"/>
          <w:lang w:val="en-CA"/>
        </w:rPr>
      </w:pPr>
    </w:p>
    <w:p w14:paraId="4E6EFC2E" w14:textId="5E8F59FE" w:rsidR="00853DEF" w:rsidRPr="00B8133B" w:rsidRDefault="00853DEF" w:rsidP="00932B71">
      <w:pPr>
        <w:spacing w:after="0" w:line="240" w:lineRule="auto"/>
        <w:jc w:val="both"/>
        <w:rPr>
          <w:rFonts w:ascii="Times New Roman" w:hAnsi="Times New Roman" w:cs="Times New Roman"/>
          <w:sz w:val="24"/>
          <w:szCs w:val="24"/>
          <w:lang w:val="en-CA"/>
        </w:rPr>
      </w:pPr>
      <w:r w:rsidRPr="004F0205">
        <w:rPr>
          <w:rFonts w:ascii="Times New Roman" w:hAnsi="Times New Roman" w:cs="Times New Roman"/>
          <w:sz w:val="24"/>
          <w:szCs w:val="24"/>
          <w:lang w:val="en-CA"/>
        </w:rPr>
        <w:t>The report was completed</w:t>
      </w:r>
      <w:r w:rsidR="002B1D14" w:rsidRPr="00B8133B">
        <w:rPr>
          <w:rStyle w:val="FootnoteReference"/>
          <w:rFonts w:ascii="Times New Roman" w:hAnsi="Times New Roman" w:cs="Times New Roman"/>
          <w:sz w:val="24"/>
          <w:szCs w:val="24"/>
          <w:lang w:val="en-CA"/>
        </w:rPr>
        <w:footnoteReference w:id="1"/>
      </w:r>
      <w:r w:rsidRPr="004F0205">
        <w:rPr>
          <w:rFonts w:ascii="Times New Roman" w:hAnsi="Times New Roman" w:cs="Times New Roman"/>
          <w:sz w:val="24"/>
          <w:szCs w:val="24"/>
          <w:lang w:val="en-CA"/>
        </w:rPr>
        <w:t xml:space="preserve"> with gaps identified and provided to MoPIED for submission to the IMF.</w:t>
      </w:r>
      <w:r w:rsidR="00852799" w:rsidRPr="00B8133B">
        <w:rPr>
          <w:rFonts w:ascii="Times New Roman" w:hAnsi="Times New Roman" w:cs="Times New Roman"/>
          <w:sz w:val="24"/>
          <w:szCs w:val="24"/>
          <w:lang w:val="en-CA"/>
        </w:rPr>
        <w:t xml:space="preserve"> This report was submitted to the IMF by the MOPIED</w:t>
      </w:r>
      <w:r w:rsidR="005F73DC" w:rsidRPr="00B8133B">
        <w:rPr>
          <w:rFonts w:ascii="Times New Roman" w:hAnsi="Times New Roman" w:cs="Times New Roman"/>
          <w:sz w:val="24"/>
          <w:szCs w:val="24"/>
          <w:lang w:val="en-CA"/>
        </w:rPr>
        <w:t xml:space="preserve"> in September 2021</w:t>
      </w:r>
      <w:r w:rsidR="00852799" w:rsidRPr="00B8133B">
        <w:rPr>
          <w:rFonts w:ascii="Times New Roman" w:hAnsi="Times New Roman" w:cs="Times New Roman"/>
          <w:sz w:val="24"/>
          <w:szCs w:val="24"/>
          <w:lang w:val="en-CA"/>
        </w:rPr>
        <w:t xml:space="preserve">. </w:t>
      </w:r>
      <w:r w:rsidR="005F73DC" w:rsidRPr="00B8133B">
        <w:rPr>
          <w:rFonts w:ascii="Times New Roman" w:hAnsi="Times New Roman" w:cs="Times New Roman"/>
          <w:sz w:val="24"/>
          <w:szCs w:val="24"/>
          <w:lang w:val="en-CA"/>
        </w:rPr>
        <w:t xml:space="preserve">Some of the key issues identified in the report included the following: </w:t>
      </w:r>
    </w:p>
    <w:p w14:paraId="71876FF5" w14:textId="73DEF0A7" w:rsidR="005F73DC" w:rsidRPr="00B8133B" w:rsidRDefault="005F73DC" w:rsidP="00932B71">
      <w:pPr>
        <w:spacing w:after="0" w:line="240" w:lineRule="auto"/>
        <w:jc w:val="both"/>
        <w:rPr>
          <w:rFonts w:ascii="Times New Roman" w:hAnsi="Times New Roman" w:cs="Times New Roman"/>
          <w:sz w:val="24"/>
          <w:szCs w:val="24"/>
          <w:lang w:val="en-CA"/>
        </w:rPr>
      </w:pPr>
    </w:p>
    <w:p w14:paraId="4AC3312D" w14:textId="71F84CE8" w:rsidR="005F73DC" w:rsidRPr="00B8133B" w:rsidRDefault="005F73DC" w:rsidP="0066056A">
      <w:pPr>
        <w:pStyle w:val="ListParagraph"/>
        <w:numPr>
          <w:ilvl w:val="0"/>
          <w:numId w:val="1"/>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Report on how ODA was repurposed t deal with the unfolding crises exacerbated by the Covid 19 pandemic, the locusts </w:t>
      </w:r>
      <w:r w:rsidR="0066056A" w:rsidRPr="00B8133B">
        <w:rPr>
          <w:rFonts w:ascii="Times New Roman" w:hAnsi="Times New Roman" w:cs="Times New Roman"/>
          <w:sz w:val="24"/>
          <w:szCs w:val="24"/>
          <w:lang w:val="en-CA"/>
        </w:rPr>
        <w:t>invasion and</w:t>
      </w:r>
      <w:r w:rsidRPr="00B8133B">
        <w:rPr>
          <w:rFonts w:ascii="Times New Roman" w:hAnsi="Times New Roman" w:cs="Times New Roman"/>
          <w:sz w:val="24"/>
          <w:szCs w:val="24"/>
          <w:lang w:val="en-CA"/>
        </w:rPr>
        <w:t xml:space="preserve"> general economic malaise in the country.</w:t>
      </w:r>
    </w:p>
    <w:p w14:paraId="354638B6" w14:textId="77777777" w:rsidR="005F73DC" w:rsidRPr="00B8133B" w:rsidRDefault="005F73DC" w:rsidP="0066056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The Government made considerable progress on areas identified as critical for Somalia to</w:t>
      </w:r>
    </w:p>
    <w:p w14:paraId="61FA65E6" w14:textId="77777777" w:rsidR="005F73DC" w:rsidRPr="00B8133B" w:rsidRDefault="005F73DC" w:rsidP="0066056A">
      <w:pPr>
        <w:autoSpaceDE w:val="0"/>
        <w:autoSpaceDN w:val="0"/>
        <w:adjustRightInd w:val="0"/>
        <w:spacing w:after="0" w:line="240" w:lineRule="auto"/>
        <w:ind w:firstLine="720"/>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satisfy the HIPC Completion Point requirement of at least one year’s satisfactory</w:t>
      </w:r>
    </w:p>
    <w:p w14:paraId="268DED97" w14:textId="3C6A082A" w:rsidR="005F73DC" w:rsidRPr="00B8133B" w:rsidRDefault="005F73DC" w:rsidP="0066056A">
      <w:pPr>
        <w:autoSpaceDE w:val="0"/>
        <w:autoSpaceDN w:val="0"/>
        <w:adjustRightInd w:val="0"/>
        <w:spacing w:after="0" w:line="240" w:lineRule="auto"/>
        <w:ind w:left="720"/>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implementation of NDP9, namely </w:t>
      </w:r>
      <w:r w:rsidR="00C16D0B" w:rsidRPr="00B8133B">
        <w:rPr>
          <w:rFonts w:ascii="Times New Roman" w:hAnsi="Times New Roman" w:cs="Times New Roman"/>
          <w:sz w:val="24"/>
          <w:szCs w:val="24"/>
          <w:lang w:val="en-CA"/>
        </w:rPr>
        <w:t>to</w:t>
      </w:r>
      <w:r w:rsidRPr="00B8133B">
        <w:rPr>
          <w:rFonts w:ascii="Times New Roman" w:hAnsi="Times New Roman" w:cs="Times New Roman"/>
          <w:sz w:val="24"/>
          <w:szCs w:val="24"/>
          <w:lang w:val="en-CA"/>
        </w:rPr>
        <w:t xml:space="preserve"> i) update the plan’s underlying macroeconomic and</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fiscal framework; ii) contribute to the country’s macroeconomic stability through prudent</w:t>
      </w:r>
    </w:p>
    <w:p w14:paraId="791929C8" w14:textId="2AEEFA02" w:rsidR="005F73DC" w:rsidRPr="00B8133B" w:rsidRDefault="005F73DC" w:rsidP="0066056A">
      <w:pPr>
        <w:autoSpaceDE w:val="0"/>
        <w:autoSpaceDN w:val="0"/>
        <w:adjustRightInd w:val="0"/>
        <w:spacing w:after="0" w:line="240" w:lineRule="auto"/>
        <w:ind w:left="720" w:firstLine="24"/>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fiscal measures to strengthen the fiscal framework; and iii) present information on costin</w:t>
      </w:r>
      <w:r w:rsidRPr="00B8133B">
        <w:rPr>
          <w:rFonts w:ascii="Times New Roman" w:hAnsi="Times New Roman" w:cs="Times New Roman"/>
          <w:sz w:val="24"/>
          <w:szCs w:val="24"/>
          <w:lang w:val="en-CA"/>
        </w:rPr>
        <w:t xml:space="preserve">g </w:t>
      </w:r>
      <w:r w:rsidRPr="00B8133B">
        <w:rPr>
          <w:rFonts w:ascii="Times New Roman" w:hAnsi="Times New Roman" w:cs="Times New Roman"/>
          <w:sz w:val="24"/>
          <w:szCs w:val="24"/>
          <w:lang w:val="en-CA"/>
        </w:rPr>
        <w:t>and</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related financing of planned NDP interventions.</w:t>
      </w:r>
    </w:p>
    <w:p w14:paraId="2CF9DAAC" w14:textId="162DC906" w:rsidR="005F73DC" w:rsidRPr="00B8133B" w:rsidRDefault="005F73DC" w:rsidP="0066056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To partially offset the spike in prices observed towards the middle of the year, the</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Government instituted tax exemptions on basic commodities, including a 100 percent tax</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exemption on rice and dates, and a 50 percent exemption on wheat flour and cooking oil.</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 xml:space="preserve">Whilst small, these measures were an important, </w:t>
      </w:r>
      <w:r w:rsidR="003708C0" w:rsidRPr="00B8133B">
        <w:rPr>
          <w:rFonts w:ascii="Times New Roman" w:hAnsi="Times New Roman" w:cs="Times New Roman"/>
          <w:sz w:val="24"/>
          <w:szCs w:val="24"/>
          <w:lang w:val="en-CA"/>
        </w:rPr>
        <w:t>initiative-taking</w:t>
      </w:r>
      <w:r w:rsidRPr="00B8133B">
        <w:rPr>
          <w:rFonts w:ascii="Times New Roman" w:hAnsi="Times New Roman" w:cs="Times New Roman"/>
          <w:sz w:val="24"/>
          <w:szCs w:val="24"/>
          <w:lang w:val="en-CA"/>
        </w:rPr>
        <w:t xml:space="preserve"> step by the Government to</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cushion citizens from the economic impact caused by the COVID-19 pandemic.</w:t>
      </w:r>
    </w:p>
    <w:p w14:paraId="12CD44C9" w14:textId="77777777" w:rsidR="00853DEF" w:rsidRPr="004F0205" w:rsidRDefault="00853DEF" w:rsidP="00932B71">
      <w:pPr>
        <w:spacing w:after="0" w:line="240" w:lineRule="auto"/>
        <w:jc w:val="both"/>
        <w:rPr>
          <w:rFonts w:ascii="Times New Roman" w:hAnsi="Times New Roman" w:cs="Times New Roman"/>
          <w:sz w:val="24"/>
          <w:szCs w:val="24"/>
          <w:lang w:val="en-CA"/>
        </w:rPr>
      </w:pPr>
    </w:p>
    <w:p w14:paraId="67D47EDA" w14:textId="77777777" w:rsidR="00853DEF" w:rsidRPr="00B8133B" w:rsidRDefault="00853DEF" w:rsidP="007B5B62">
      <w:pPr>
        <w:pStyle w:val="Heading2"/>
        <w:rPr>
          <w:rFonts w:ascii="Times New Roman" w:hAnsi="Times New Roman" w:cs="Times New Roman"/>
          <w:sz w:val="24"/>
          <w:szCs w:val="24"/>
          <w:lang w:val="en-CA"/>
        </w:rPr>
      </w:pPr>
      <w:bookmarkStart w:id="8" w:name="_Toc115098900"/>
      <w:r w:rsidRPr="00B8133B">
        <w:rPr>
          <w:rFonts w:ascii="Times New Roman" w:hAnsi="Times New Roman" w:cs="Times New Roman"/>
          <w:sz w:val="24"/>
          <w:szCs w:val="24"/>
          <w:lang w:val="en-CA"/>
        </w:rPr>
        <w:t>Prioritization Methodology Guidance Note</w:t>
      </w:r>
      <w:bookmarkEnd w:id="8"/>
    </w:p>
    <w:p w14:paraId="2CB3D116" w14:textId="4777A17B" w:rsidR="002D1E57" w:rsidRPr="00B8133B" w:rsidRDefault="00853DEF" w:rsidP="002D1E57">
      <w:pPr>
        <w:spacing w:after="0" w:line="240" w:lineRule="auto"/>
        <w:jc w:val="both"/>
        <w:rPr>
          <w:rFonts w:ascii="Times New Roman" w:eastAsia="Times New Roman" w:hAnsi="Times New Roman" w:cs="Times New Roman"/>
          <w:sz w:val="24"/>
          <w:szCs w:val="24"/>
          <w:lang w:val="en-CA"/>
        </w:rPr>
      </w:pPr>
      <w:r w:rsidRPr="004F0205">
        <w:rPr>
          <w:rFonts w:ascii="Times New Roman" w:eastAsia="Times New Roman" w:hAnsi="Times New Roman" w:cs="Times New Roman"/>
          <w:sz w:val="24"/>
          <w:szCs w:val="24"/>
          <w:lang w:val="en-CA"/>
        </w:rPr>
        <w:t>A preliminary draft was completed by the end of April</w:t>
      </w:r>
      <w:r w:rsidR="003708C0" w:rsidRPr="00B8133B">
        <w:rPr>
          <w:rFonts w:ascii="Times New Roman" w:eastAsia="Times New Roman" w:hAnsi="Times New Roman" w:cs="Times New Roman"/>
          <w:sz w:val="24"/>
          <w:szCs w:val="24"/>
          <w:lang w:val="en-CA"/>
        </w:rPr>
        <w:t xml:space="preserve">. </w:t>
      </w:r>
      <w:r w:rsidR="002D1E57" w:rsidRPr="002D1E57">
        <w:rPr>
          <w:rFonts w:ascii="Times New Roman" w:eastAsia="Times New Roman" w:hAnsi="Times New Roman" w:cs="Times New Roman"/>
          <w:sz w:val="24"/>
          <w:szCs w:val="24"/>
          <w:lang w:val="en-KE"/>
        </w:rPr>
        <w:t xml:space="preserve">The recommendations of the re-prioritization technical report focused on leveraging the innovations of 2020, and addressing the increased vulnerabilities exposed during the crises. </w:t>
      </w:r>
      <w:r w:rsidR="002D1E57" w:rsidRPr="00B8133B">
        <w:rPr>
          <w:rFonts w:ascii="Times New Roman" w:eastAsia="Times New Roman" w:hAnsi="Times New Roman" w:cs="Times New Roman"/>
          <w:sz w:val="24"/>
          <w:szCs w:val="24"/>
          <w:lang w:val="en-KE"/>
        </w:rPr>
        <w:t>New priorities were selected based within the existing priorities using additional criteria reflective of the experiences and emerging themes of 2020. The re-prioritization report outlines these in full.</w:t>
      </w:r>
    </w:p>
    <w:p w14:paraId="47FEEF75" w14:textId="77777777" w:rsidR="002D1E57" w:rsidRPr="002D1E57" w:rsidRDefault="002D1E57" w:rsidP="002D1E57">
      <w:pPr>
        <w:spacing w:after="0" w:line="240" w:lineRule="auto"/>
        <w:jc w:val="both"/>
        <w:rPr>
          <w:rFonts w:ascii="Times New Roman" w:eastAsia="Times New Roman" w:hAnsi="Times New Roman" w:cs="Times New Roman"/>
          <w:i/>
          <w:iCs/>
          <w:sz w:val="24"/>
          <w:szCs w:val="24"/>
          <w:highlight w:val="yellow"/>
          <w:lang w:val="en-KE"/>
        </w:rPr>
      </w:pPr>
    </w:p>
    <w:p w14:paraId="0969025A" w14:textId="77777777" w:rsidR="002D1E57" w:rsidRPr="002D1E57" w:rsidRDefault="002D1E57" w:rsidP="002D1E57">
      <w:pPr>
        <w:spacing w:after="0" w:line="240" w:lineRule="auto"/>
        <w:jc w:val="both"/>
        <w:rPr>
          <w:rFonts w:ascii="Times New Roman" w:eastAsia="Times New Roman" w:hAnsi="Times New Roman" w:cs="Times New Roman"/>
          <w:b/>
          <w:bCs/>
          <w:i/>
          <w:iCs/>
          <w:sz w:val="24"/>
          <w:szCs w:val="24"/>
          <w:lang w:val="en-KE"/>
        </w:rPr>
      </w:pPr>
      <w:r w:rsidRPr="002D1E57">
        <w:rPr>
          <w:rFonts w:ascii="Times New Roman" w:eastAsia="Times New Roman" w:hAnsi="Times New Roman" w:cs="Times New Roman"/>
          <w:b/>
          <w:bCs/>
          <w:i/>
          <w:iCs/>
          <w:sz w:val="24"/>
          <w:szCs w:val="24"/>
          <w:lang w:val="en-KE"/>
        </w:rPr>
        <w:t xml:space="preserve">Increased household and community vulnerabilities included: </w:t>
      </w:r>
    </w:p>
    <w:p w14:paraId="1C8BE381"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Disproportionate harm to women and children, particularly in the rural areas </w:t>
      </w:r>
    </w:p>
    <w:p w14:paraId="3DA3972B"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Economic harm and credit crunch to micro, small, and medium sized enterprises </w:t>
      </w:r>
    </w:p>
    <w:p w14:paraId="47EB1527"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Lagging health indicators for maternal health, child vaccination programs and access to health providers </w:t>
      </w:r>
    </w:p>
    <w:p w14:paraId="20974C6A"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Decrease in school attendance after school reopenings </w:t>
      </w:r>
    </w:p>
    <w:p w14:paraId="675B50C7"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Increase in food and income insecurity </w:t>
      </w:r>
    </w:p>
    <w:p w14:paraId="3536CD11"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Increase in displacement </w:t>
      </w:r>
    </w:p>
    <w:p w14:paraId="1265D8CD" w14:textId="77777777" w:rsidR="002D1E57" w:rsidRPr="002D1E57" w:rsidRDefault="002D1E57" w:rsidP="002D1E57">
      <w:pPr>
        <w:numPr>
          <w:ilvl w:val="0"/>
          <w:numId w:val="7"/>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Likely increase in unemployment and poverty levels </w:t>
      </w:r>
    </w:p>
    <w:p w14:paraId="683AD8DB" w14:textId="77777777" w:rsidR="002D1E57" w:rsidRPr="002D1E57" w:rsidRDefault="002D1E57" w:rsidP="002D1E57">
      <w:pPr>
        <w:spacing w:after="0" w:line="240" w:lineRule="auto"/>
        <w:jc w:val="both"/>
        <w:rPr>
          <w:rFonts w:ascii="Times New Roman" w:eastAsia="Times New Roman" w:hAnsi="Times New Roman" w:cs="Times New Roman"/>
          <w:i/>
          <w:iCs/>
          <w:sz w:val="24"/>
          <w:szCs w:val="24"/>
          <w:lang w:val="en-KE"/>
        </w:rPr>
      </w:pPr>
    </w:p>
    <w:p w14:paraId="349E4617" w14:textId="77777777" w:rsidR="002D1E57" w:rsidRPr="002D1E57" w:rsidRDefault="002D1E57" w:rsidP="002D1E57">
      <w:pPr>
        <w:spacing w:after="0" w:line="240" w:lineRule="auto"/>
        <w:jc w:val="both"/>
        <w:rPr>
          <w:rFonts w:ascii="Times New Roman" w:eastAsia="Times New Roman" w:hAnsi="Times New Roman" w:cs="Times New Roman"/>
          <w:b/>
          <w:bCs/>
          <w:i/>
          <w:iCs/>
          <w:sz w:val="24"/>
          <w:szCs w:val="24"/>
          <w:lang w:val="en-KE"/>
        </w:rPr>
      </w:pPr>
      <w:r w:rsidRPr="002D1E57">
        <w:rPr>
          <w:rFonts w:ascii="Times New Roman" w:eastAsia="Times New Roman" w:hAnsi="Times New Roman" w:cs="Times New Roman"/>
          <w:b/>
          <w:bCs/>
          <w:i/>
          <w:iCs/>
          <w:sz w:val="24"/>
          <w:szCs w:val="24"/>
          <w:lang w:val="en-KE"/>
        </w:rPr>
        <w:t xml:space="preserve">Innovations to leverage included: </w:t>
      </w:r>
    </w:p>
    <w:p w14:paraId="36F3B5D9" w14:textId="77777777" w:rsidR="002D1E57" w:rsidRPr="002D1E57" w:rsidRDefault="002D1E57" w:rsidP="002D1E57">
      <w:pPr>
        <w:numPr>
          <w:ilvl w:val="0"/>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lastRenderedPageBreak/>
        <w:t xml:space="preserve">• Household income through the scaling up of Baxnaano </w:t>
      </w:r>
    </w:p>
    <w:p w14:paraId="3E942956" w14:textId="77777777" w:rsidR="002D1E57" w:rsidRPr="002D1E57" w:rsidRDefault="002D1E57" w:rsidP="002D1E57">
      <w:pPr>
        <w:numPr>
          <w:ilvl w:val="0"/>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Credit access for small businesses through Gargaara facility </w:t>
      </w:r>
    </w:p>
    <w:p w14:paraId="5502AA79" w14:textId="77777777" w:rsidR="002D1E57" w:rsidRPr="002D1E57" w:rsidRDefault="002D1E57" w:rsidP="002D1E57">
      <w:pPr>
        <w:numPr>
          <w:ilvl w:val="0"/>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Investment in health clinics and infrastructure as COVID-19 vaccines rolled out </w:t>
      </w:r>
    </w:p>
    <w:p w14:paraId="6252C2D1" w14:textId="5B94AAE3" w:rsidR="002D1E57" w:rsidRPr="002D1E57" w:rsidRDefault="002D1E57" w:rsidP="002D1E57">
      <w:pPr>
        <w:numPr>
          <w:ilvl w:val="3"/>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w:t>
      </w:r>
      <w:r w:rsidRPr="00B8133B">
        <w:rPr>
          <w:rFonts w:ascii="Times New Roman" w:eastAsia="Times New Roman" w:hAnsi="Times New Roman" w:cs="Times New Roman"/>
          <w:i/>
          <w:iCs/>
          <w:sz w:val="24"/>
          <w:szCs w:val="24"/>
          <w:lang w:val="en-KE"/>
        </w:rPr>
        <w:tab/>
      </w:r>
      <w:r w:rsidRPr="002D1E57">
        <w:rPr>
          <w:rFonts w:ascii="Times New Roman" w:eastAsia="Times New Roman" w:hAnsi="Times New Roman" w:cs="Times New Roman"/>
          <w:i/>
          <w:iCs/>
          <w:sz w:val="24"/>
          <w:szCs w:val="24"/>
          <w:lang w:val="en-KE"/>
        </w:rPr>
        <w:t xml:space="preserve">Successful locust mitigation programme, along with other crisis management measures (flooding, crop damage, livestock, water management) </w:t>
      </w:r>
    </w:p>
    <w:p w14:paraId="1C08A41E" w14:textId="77777777" w:rsidR="002D1E57" w:rsidRPr="002D1E57" w:rsidRDefault="002D1E57" w:rsidP="002D1E57">
      <w:pPr>
        <w:numPr>
          <w:ilvl w:val="0"/>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Strengthened fiscal relations between FGS and FMS through fiscal transfers </w:t>
      </w:r>
    </w:p>
    <w:p w14:paraId="128CE4B9" w14:textId="77777777" w:rsidR="002D1E57" w:rsidRPr="002D1E57" w:rsidRDefault="002D1E57" w:rsidP="002D1E57">
      <w:pPr>
        <w:numPr>
          <w:ilvl w:val="0"/>
          <w:numId w:val="8"/>
        </w:numPr>
        <w:spacing w:after="0" w:line="240" w:lineRule="auto"/>
        <w:jc w:val="both"/>
        <w:rPr>
          <w:rFonts w:ascii="Times New Roman" w:eastAsia="Times New Roman" w:hAnsi="Times New Roman" w:cs="Times New Roman"/>
          <w:i/>
          <w:iCs/>
          <w:sz w:val="24"/>
          <w:szCs w:val="24"/>
          <w:lang w:val="en-KE"/>
        </w:rPr>
      </w:pPr>
      <w:r w:rsidRPr="002D1E57">
        <w:rPr>
          <w:rFonts w:ascii="Times New Roman" w:eastAsia="Times New Roman" w:hAnsi="Times New Roman" w:cs="Times New Roman"/>
          <w:i/>
          <w:iCs/>
          <w:sz w:val="24"/>
          <w:szCs w:val="24"/>
          <w:lang w:val="en-KE"/>
        </w:rPr>
        <w:t xml:space="preserve">• Ratification of Women’s Charter </w:t>
      </w:r>
    </w:p>
    <w:p w14:paraId="64AC1F66" w14:textId="77777777" w:rsidR="00853DEF" w:rsidRPr="004F0205" w:rsidRDefault="00853DEF" w:rsidP="00932B71">
      <w:pPr>
        <w:spacing w:after="0" w:line="240" w:lineRule="auto"/>
        <w:jc w:val="both"/>
        <w:rPr>
          <w:rFonts w:ascii="Times New Roman" w:eastAsia="Times New Roman" w:hAnsi="Times New Roman" w:cs="Times New Roman"/>
          <w:i/>
          <w:iCs/>
          <w:sz w:val="24"/>
          <w:szCs w:val="24"/>
          <w:lang w:val="en-CA"/>
        </w:rPr>
      </w:pPr>
    </w:p>
    <w:p w14:paraId="3A3D65BF" w14:textId="423F645F" w:rsidR="00853DEF" w:rsidRPr="00B8133B" w:rsidRDefault="00853DEF" w:rsidP="007B5B62">
      <w:pPr>
        <w:pStyle w:val="Heading2"/>
        <w:rPr>
          <w:rFonts w:ascii="Times New Roman" w:hAnsi="Times New Roman" w:cs="Times New Roman"/>
          <w:sz w:val="24"/>
          <w:szCs w:val="24"/>
          <w:lang w:val="en-CA"/>
        </w:rPr>
      </w:pPr>
      <w:bookmarkStart w:id="9" w:name="_Toc115098901"/>
      <w:r w:rsidRPr="00B8133B">
        <w:rPr>
          <w:rFonts w:ascii="Times New Roman" w:hAnsi="Times New Roman" w:cs="Times New Roman"/>
          <w:i/>
          <w:iCs/>
          <w:sz w:val="24"/>
          <w:szCs w:val="24"/>
          <w:lang w:val="en-CA"/>
        </w:rPr>
        <w:t>G</w:t>
      </w:r>
      <w:r w:rsidRPr="00B8133B">
        <w:rPr>
          <w:rFonts w:ascii="Times New Roman" w:hAnsi="Times New Roman" w:cs="Times New Roman"/>
          <w:sz w:val="24"/>
          <w:szCs w:val="24"/>
          <w:lang w:val="en-CA"/>
        </w:rPr>
        <w:t>uidance note on MoPIED clearance process of ODA financed development programmes/projects</w:t>
      </w:r>
      <w:bookmarkEnd w:id="9"/>
    </w:p>
    <w:p w14:paraId="14FA60FD" w14:textId="64678088" w:rsidR="00644BDE" w:rsidRPr="00B8133B" w:rsidRDefault="00644BDE" w:rsidP="00644BDE">
      <w:pPr>
        <w:rPr>
          <w:rFonts w:ascii="Times New Roman" w:hAnsi="Times New Roman" w:cs="Times New Roman"/>
          <w:sz w:val="24"/>
          <w:szCs w:val="24"/>
          <w:lang w:val="en-CA"/>
        </w:rPr>
      </w:pPr>
    </w:p>
    <w:p w14:paraId="71BACB34" w14:textId="7D7BF334" w:rsidR="00644BDE" w:rsidRPr="00B8133B" w:rsidRDefault="00644BDE" w:rsidP="00FC0E11">
      <w:pPr>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In early 2020 the Donor Engagement Office (DEO) of the Ministry of Planning, Investment and Economic Development (MoPIED) developed a project compliance process for donors to register their interventions in the Aid Management System. It was an effort to ensure that projects aligned to the priorities of the NDP within the four strategic Pillars: Inclusive and Accountable Politics; Improved Security and the Rule of Law; Improved Economic Development and Improved Social and Human Development.</w:t>
      </w:r>
    </w:p>
    <w:p w14:paraId="7031AFE0" w14:textId="3861CC10" w:rsidR="002D1E57" w:rsidRPr="004F0205" w:rsidRDefault="00644BDE" w:rsidP="00FC0E11">
      <w:pPr>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This guidance note </w:t>
      </w:r>
      <w:r w:rsidR="00A117E7" w:rsidRPr="00B8133B">
        <w:rPr>
          <w:rFonts w:ascii="Times New Roman" w:hAnsi="Times New Roman" w:cs="Times New Roman"/>
          <w:sz w:val="24"/>
          <w:szCs w:val="24"/>
          <w:lang w:val="en-CA"/>
        </w:rPr>
        <w:t>was</w:t>
      </w:r>
      <w:r w:rsidRPr="00B8133B">
        <w:rPr>
          <w:rFonts w:ascii="Times New Roman" w:hAnsi="Times New Roman" w:cs="Times New Roman"/>
          <w:sz w:val="24"/>
          <w:szCs w:val="24"/>
          <w:lang w:val="en-CA"/>
        </w:rPr>
        <w:t xml:space="preserve"> intended to review the current compliance process and to suggest a </w:t>
      </w:r>
      <w:r w:rsidR="004B6427" w:rsidRPr="00B8133B">
        <w:rPr>
          <w:rFonts w:ascii="Times New Roman" w:hAnsi="Times New Roman" w:cs="Times New Roman"/>
          <w:sz w:val="24"/>
          <w:szCs w:val="24"/>
          <w:lang w:val="en-CA"/>
        </w:rPr>
        <w:t>review</w:t>
      </w:r>
      <w:r w:rsidRPr="00B8133B">
        <w:rPr>
          <w:rFonts w:ascii="Times New Roman" w:hAnsi="Times New Roman" w:cs="Times New Roman"/>
          <w:sz w:val="24"/>
          <w:szCs w:val="24"/>
          <w:lang w:val="en-CA"/>
        </w:rPr>
        <w:t xml:space="preserve"> process given the changed circumstances of 2020/21, the costing and realignment of NDP-9 priorities, and feedback from stakeholders after </w:t>
      </w:r>
      <w:r w:rsidR="004B6427" w:rsidRPr="00B8133B">
        <w:rPr>
          <w:rFonts w:ascii="Times New Roman" w:hAnsi="Times New Roman" w:cs="Times New Roman"/>
          <w:sz w:val="24"/>
          <w:szCs w:val="24"/>
          <w:lang w:val="en-CA"/>
        </w:rPr>
        <w:t>a</w:t>
      </w:r>
      <w:r w:rsidRPr="00B8133B">
        <w:rPr>
          <w:rFonts w:ascii="Times New Roman" w:hAnsi="Times New Roman" w:cs="Times New Roman"/>
          <w:sz w:val="24"/>
          <w:szCs w:val="24"/>
          <w:lang w:val="en-CA"/>
        </w:rPr>
        <w:t xml:space="preserve"> year of operation.</w:t>
      </w:r>
    </w:p>
    <w:p w14:paraId="6075141F" w14:textId="3C8DDA9A" w:rsidR="00853DEF" w:rsidRPr="004F0205" w:rsidRDefault="00853DEF" w:rsidP="004B6427">
      <w:pPr>
        <w:pStyle w:val="Default"/>
        <w:jc w:val="both"/>
        <w:rPr>
          <w:rFonts w:ascii="Times New Roman" w:hAnsi="Times New Roman" w:cs="Times New Roman"/>
          <w:color w:val="auto"/>
          <w:lang w:val="en-CA"/>
        </w:rPr>
      </w:pPr>
      <w:r w:rsidRPr="004F0205">
        <w:rPr>
          <w:rFonts w:ascii="Times New Roman" w:hAnsi="Times New Roman" w:cs="Times New Roman"/>
          <w:color w:val="auto"/>
          <w:lang w:val="en-CA"/>
        </w:rPr>
        <w:t>This</w:t>
      </w:r>
      <w:r w:rsidR="00FC18F2" w:rsidRPr="00B8133B">
        <w:rPr>
          <w:rFonts w:ascii="Times New Roman" w:hAnsi="Times New Roman" w:cs="Times New Roman"/>
          <w:color w:val="auto"/>
          <w:lang w:val="en-CA"/>
        </w:rPr>
        <w:t xml:space="preserve"> product was delivered to the Government and in turn utilised in other Government meetings with international funders</w:t>
      </w:r>
      <w:r w:rsidR="003708C0" w:rsidRPr="00B8133B">
        <w:rPr>
          <w:rFonts w:ascii="Times New Roman" w:hAnsi="Times New Roman" w:cs="Times New Roman"/>
          <w:color w:val="auto"/>
          <w:lang w:val="en-CA"/>
        </w:rPr>
        <w:t xml:space="preserve">. </w:t>
      </w:r>
      <w:r w:rsidR="00FC0E11" w:rsidRPr="00B8133B">
        <w:rPr>
          <w:rFonts w:ascii="Times New Roman" w:hAnsi="Times New Roman" w:cs="Times New Roman"/>
          <w:color w:val="auto"/>
          <w:lang w:val="en-CA"/>
        </w:rPr>
        <w:t xml:space="preserve">A review of the implementation of NDP-8 revealed weaknesses in the coordination, </w:t>
      </w:r>
      <w:r w:rsidR="00A117E7" w:rsidRPr="00B8133B">
        <w:rPr>
          <w:rFonts w:ascii="Times New Roman" w:hAnsi="Times New Roman" w:cs="Times New Roman"/>
          <w:color w:val="auto"/>
          <w:lang w:val="en-CA"/>
        </w:rPr>
        <w:t>alignment,</w:t>
      </w:r>
      <w:r w:rsidR="00FC0E11" w:rsidRPr="00B8133B">
        <w:rPr>
          <w:rFonts w:ascii="Times New Roman" w:hAnsi="Times New Roman" w:cs="Times New Roman"/>
          <w:color w:val="auto"/>
          <w:lang w:val="en-CA"/>
        </w:rPr>
        <w:t xml:space="preserve"> and monitoring of development interventions. This process was introduced to address those weaknesses and to provide national oversight on the alignment of donor efforts. </w:t>
      </w:r>
      <w:r w:rsidR="00FC0E11" w:rsidRPr="00B8133B">
        <w:rPr>
          <w:rFonts w:ascii="Times New Roman" w:hAnsi="Times New Roman" w:cs="Times New Roman"/>
          <w:lang w:val="en-CA"/>
        </w:rPr>
        <w:t xml:space="preserve">The process, one of several </w:t>
      </w:r>
      <w:r w:rsidR="004B6427" w:rsidRPr="00B8133B">
        <w:rPr>
          <w:rFonts w:ascii="Times New Roman" w:hAnsi="Times New Roman" w:cs="Times New Roman"/>
          <w:lang w:val="en-CA"/>
        </w:rPr>
        <w:t>viable options</w:t>
      </w:r>
      <w:r w:rsidR="00FC0E11" w:rsidRPr="00B8133B">
        <w:rPr>
          <w:rFonts w:ascii="Times New Roman" w:hAnsi="Times New Roman" w:cs="Times New Roman"/>
          <w:lang w:val="en-CA"/>
        </w:rPr>
        <w:t>, was reviewed and approved by MoPIED in 2020. Donors’ feedback has been mixed with many expressing their concerns over the additional approval requirements and the pass/fail hurdle administered by one office.</w:t>
      </w:r>
    </w:p>
    <w:p w14:paraId="0691CAE6" w14:textId="77777777" w:rsidR="00853DEF" w:rsidRPr="004F0205" w:rsidRDefault="00853DEF" w:rsidP="00FC0E11">
      <w:pPr>
        <w:spacing w:after="0" w:line="240" w:lineRule="auto"/>
        <w:jc w:val="both"/>
        <w:rPr>
          <w:rFonts w:ascii="Times New Roman" w:hAnsi="Times New Roman" w:cs="Times New Roman"/>
          <w:sz w:val="24"/>
          <w:szCs w:val="24"/>
          <w:lang w:val="en-CA"/>
        </w:rPr>
      </w:pPr>
    </w:p>
    <w:p w14:paraId="222180AB" w14:textId="4F150791" w:rsidR="00853DEF" w:rsidRPr="00B8133B" w:rsidRDefault="00853DEF" w:rsidP="007B5B62">
      <w:pPr>
        <w:pStyle w:val="Heading3"/>
        <w:rPr>
          <w:rFonts w:ascii="Times New Roman" w:hAnsi="Times New Roman" w:cs="Times New Roman"/>
          <w:lang w:val="en-CA"/>
        </w:rPr>
      </w:pPr>
      <w:bookmarkStart w:id="10" w:name="_Toc115098902"/>
      <w:r w:rsidRPr="00B8133B">
        <w:rPr>
          <w:rFonts w:ascii="Times New Roman" w:hAnsi="Times New Roman" w:cs="Times New Roman"/>
          <w:lang w:val="en-CA"/>
        </w:rPr>
        <w:t>2021 NDP Priorities/Pillar Priorities</w:t>
      </w:r>
      <w:bookmarkEnd w:id="10"/>
    </w:p>
    <w:p w14:paraId="74D015EC" w14:textId="77777777" w:rsidR="0066056A" w:rsidRPr="004F0205" w:rsidRDefault="0066056A" w:rsidP="00932B71">
      <w:pPr>
        <w:spacing w:after="0" w:line="240" w:lineRule="auto"/>
        <w:jc w:val="both"/>
        <w:rPr>
          <w:rFonts w:ascii="Times New Roman" w:hAnsi="Times New Roman" w:cs="Times New Roman"/>
          <w:b/>
          <w:bCs/>
          <w:i/>
          <w:iCs/>
          <w:sz w:val="24"/>
          <w:szCs w:val="24"/>
          <w:lang w:val="en-CA"/>
        </w:rPr>
      </w:pPr>
    </w:p>
    <w:p w14:paraId="7A51F2EA" w14:textId="3FC8974D" w:rsidR="00853DEF" w:rsidRPr="00B8133B" w:rsidRDefault="00853DEF" w:rsidP="00932B71">
      <w:pPr>
        <w:spacing w:after="0" w:line="240" w:lineRule="auto"/>
        <w:jc w:val="both"/>
        <w:rPr>
          <w:rFonts w:ascii="Times New Roman" w:hAnsi="Times New Roman" w:cs="Times New Roman"/>
          <w:sz w:val="24"/>
          <w:szCs w:val="24"/>
          <w:lang w:val="en-CA"/>
        </w:rPr>
      </w:pPr>
      <w:r w:rsidRPr="004F0205">
        <w:rPr>
          <w:rFonts w:ascii="Times New Roman" w:hAnsi="Times New Roman" w:cs="Times New Roman"/>
          <w:sz w:val="24"/>
          <w:szCs w:val="24"/>
          <w:lang w:val="en-CA"/>
        </w:rPr>
        <w:t xml:space="preserve">An outline </w:t>
      </w:r>
      <w:r w:rsidR="00B25B2A" w:rsidRPr="00B8133B">
        <w:rPr>
          <w:rFonts w:ascii="Times New Roman" w:hAnsi="Times New Roman" w:cs="Times New Roman"/>
          <w:sz w:val="24"/>
          <w:szCs w:val="24"/>
          <w:lang w:val="en-CA"/>
        </w:rPr>
        <w:t>was</w:t>
      </w:r>
      <w:r w:rsidRPr="004F0205">
        <w:rPr>
          <w:rFonts w:ascii="Times New Roman" w:hAnsi="Times New Roman" w:cs="Times New Roman"/>
          <w:sz w:val="24"/>
          <w:szCs w:val="24"/>
          <w:lang w:val="en-CA"/>
        </w:rPr>
        <w:t xml:space="preserve"> submitted with preliminary additional criteria discussed and agreed. This report </w:t>
      </w:r>
      <w:r w:rsidR="00B25B2A" w:rsidRPr="00B8133B">
        <w:rPr>
          <w:rFonts w:ascii="Times New Roman" w:hAnsi="Times New Roman" w:cs="Times New Roman"/>
          <w:sz w:val="24"/>
          <w:szCs w:val="24"/>
          <w:lang w:val="en-CA"/>
        </w:rPr>
        <w:t>was</w:t>
      </w:r>
      <w:r w:rsidRPr="004F0205">
        <w:rPr>
          <w:rFonts w:ascii="Times New Roman" w:hAnsi="Times New Roman" w:cs="Times New Roman"/>
          <w:sz w:val="24"/>
          <w:szCs w:val="24"/>
          <w:lang w:val="en-CA"/>
        </w:rPr>
        <w:t xml:space="preserve"> highly dependent on the costing of the NDP being completed</w:t>
      </w:r>
      <w:r w:rsidR="003708C0" w:rsidRPr="00B8133B">
        <w:rPr>
          <w:rFonts w:ascii="Times New Roman" w:hAnsi="Times New Roman" w:cs="Times New Roman"/>
          <w:sz w:val="24"/>
          <w:szCs w:val="24"/>
          <w:lang w:val="en-CA"/>
        </w:rPr>
        <w:t xml:space="preserve">. </w:t>
      </w:r>
    </w:p>
    <w:p w14:paraId="6BD9ED22" w14:textId="226B2E1C" w:rsidR="00C11B79" w:rsidRPr="00B8133B" w:rsidRDefault="00C11B79" w:rsidP="00932B71">
      <w:pPr>
        <w:spacing w:after="0" w:line="240" w:lineRule="auto"/>
        <w:jc w:val="both"/>
        <w:rPr>
          <w:rFonts w:ascii="Times New Roman" w:hAnsi="Times New Roman" w:cs="Times New Roman"/>
          <w:sz w:val="24"/>
          <w:szCs w:val="24"/>
          <w:lang w:val="en-CA"/>
        </w:rPr>
      </w:pPr>
    </w:p>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43"/>
        <w:gridCol w:w="98"/>
        <w:gridCol w:w="3041"/>
        <w:gridCol w:w="3524"/>
      </w:tblGrid>
      <w:tr w:rsidR="00C11B79" w:rsidRPr="00C11B79" w14:paraId="04FDB284" w14:textId="77777777" w:rsidTr="004C2748">
        <w:tblPrEx>
          <w:tblCellMar>
            <w:top w:w="0" w:type="dxa"/>
            <w:bottom w:w="0" w:type="dxa"/>
          </w:tblCellMar>
        </w:tblPrEx>
        <w:trPr>
          <w:trHeight w:val="110"/>
        </w:trPr>
        <w:tc>
          <w:tcPr>
            <w:tcW w:w="3041" w:type="dxa"/>
            <w:gridSpan w:val="2"/>
            <w:tcBorders>
              <w:top w:val="none" w:sz="6" w:space="0" w:color="auto"/>
              <w:bottom w:val="none" w:sz="6" w:space="0" w:color="auto"/>
              <w:right w:val="none" w:sz="6" w:space="0" w:color="auto"/>
            </w:tcBorders>
          </w:tcPr>
          <w:p w14:paraId="57B31824"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NDP-9 Pillar </w:t>
            </w:r>
          </w:p>
        </w:tc>
        <w:tc>
          <w:tcPr>
            <w:tcW w:w="3041" w:type="dxa"/>
            <w:tcBorders>
              <w:top w:val="none" w:sz="6" w:space="0" w:color="auto"/>
              <w:left w:val="none" w:sz="6" w:space="0" w:color="auto"/>
              <w:bottom w:val="none" w:sz="6" w:space="0" w:color="auto"/>
              <w:right w:val="none" w:sz="6" w:space="0" w:color="auto"/>
            </w:tcBorders>
          </w:tcPr>
          <w:p w14:paraId="0CB1FC51"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Priority Strategies </w:t>
            </w:r>
          </w:p>
        </w:tc>
        <w:tc>
          <w:tcPr>
            <w:tcW w:w="3524" w:type="dxa"/>
            <w:tcBorders>
              <w:top w:val="none" w:sz="6" w:space="0" w:color="auto"/>
              <w:left w:val="none" w:sz="6" w:space="0" w:color="auto"/>
              <w:bottom w:val="none" w:sz="6" w:space="0" w:color="auto"/>
            </w:tcBorders>
          </w:tcPr>
          <w:p w14:paraId="23295DBC"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Re-prioritization Criteria </w:t>
            </w:r>
          </w:p>
        </w:tc>
      </w:tr>
      <w:tr w:rsidR="00C11B79" w:rsidRPr="00C11B79" w14:paraId="5784A8D8" w14:textId="77777777" w:rsidTr="004C2748">
        <w:tblPrEx>
          <w:tblCellMar>
            <w:top w:w="0" w:type="dxa"/>
            <w:bottom w:w="0" w:type="dxa"/>
          </w:tblCellMar>
        </w:tblPrEx>
        <w:trPr>
          <w:trHeight w:val="2088"/>
        </w:trPr>
        <w:tc>
          <w:tcPr>
            <w:tcW w:w="3041" w:type="dxa"/>
            <w:gridSpan w:val="2"/>
            <w:tcBorders>
              <w:top w:val="none" w:sz="6" w:space="0" w:color="auto"/>
              <w:bottom w:val="none" w:sz="6" w:space="0" w:color="auto"/>
              <w:right w:val="none" w:sz="6" w:space="0" w:color="auto"/>
            </w:tcBorders>
          </w:tcPr>
          <w:p w14:paraId="13B634CB"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Inclusive Politics </w:t>
            </w:r>
          </w:p>
        </w:tc>
        <w:tc>
          <w:tcPr>
            <w:tcW w:w="3041" w:type="dxa"/>
            <w:tcBorders>
              <w:top w:val="none" w:sz="6" w:space="0" w:color="auto"/>
              <w:left w:val="none" w:sz="6" w:space="0" w:color="auto"/>
              <w:bottom w:val="none" w:sz="6" w:space="0" w:color="auto"/>
              <w:right w:val="none" w:sz="6" w:space="0" w:color="auto"/>
            </w:tcBorders>
          </w:tcPr>
          <w:p w14:paraId="5014041F"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Deepening Federalism </w:t>
            </w:r>
          </w:p>
        </w:tc>
        <w:tc>
          <w:tcPr>
            <w:tcW w:w="3524" w:type="dxa"/>
            <w:tcBorders>
              <w:top w:val="none" w:sz="6" w:space="0" w:color="auto"/>
              <w:left w:val="none" w:sz="6" w:space="0" w:color="auto"/>
              <w:bottom w:val="none" w:sz="6" w:space="0" w:color="auto"/>
            </w:tcBorders>
          </w:tcPr>
          <w:p w14:paraId="2AEEF1D4" w14:textId="77777777" w:rsidR="00C11B79" w:rsidRPr="00C11B79" w:rsidRDefault="00C11B79" w:rsidP="00C11B79">
            <w:pPr>
              <w:spacing w:after="0" w:line="240" w:lineRule="auto"/>
              <w:jc w:val="both"/>
              <w:rPr>
                <w:rFonts w:ascii="Times New Roman" w:hAnsi="Times New Roman" w:cs="Times New Roman"/>
                <w:sz w:val="24"/>
                <w:szCs w:val="24"/>
                <w:lang w:val="en-KE"/>
              </w:rPr>
            </w:pPr>
          </w:p>
          <w:p w14:paraId="5E95EDC7" w14:textId="744A10AE" w:rsidR="00B25B2A" w:rsidRPr="00B8133B" w:rsidRDefault="00C11B79" w:rsidP="00B25B2A">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Does it strengthen the social contract? (</w:t>
            </w:r>
            <w:r w:rsidR="00C16D0B" w:rsidRPr="00C11B79">
              <w:rPr>
                <w:rFonts w:ascii="Times New Roman" w:hAnsi="Times New Roman" w:cs="Times New Roman"/>
                <w:sz w:val="24"/>
                <w:szCs w:val="24"/>
                <w:lang w:val="en-KE"/>
              </w:rPr>
              <w:t>Both</w:t>
            </w:r>
            <w:r w:rsidRPr="00C11B79">
              <w:rPr>
                <w:rFonts w:ascii="Times New Roman" w:hAnsi="Times New Roman" w:cs="Times New Roman"/>
                <w:sz w:val="24"/>
                <w:szCs w:val="24"/>
                <w:lang w:val="en-KE"/>
              </w:rPr>
              <w:t xml:space="preserve"> in terms of citizens, and across governments) </w:t>
            </w:r>
          </w:p>
          <w:p w14:paraId="1AD24117" w14:textId="77777777" w:rsidR="00B25B2A" w:rsidRPr="00B8133B" w:rsidRDefault="00B25B2A" w:rsidP="00B25B2A">
            <w:pPr>
              <w:spacing w:after="0" w:line="240" w:lineRule="auto"/>
              <w:jc w:val="both"/>
              <w:rPr>
                <w:rFonts w:ascii="Times New Roman" w:hAnsi="Times New Roman" w:cs="Times New Roman"/>
                <w:sz w:val="24"/>
                <w:szCs w:val="24"/>
                <w:lang w:val="en-KE"/>
              </w:rPr>
            </w:pPr>
          </w:p>
          <w:p w14:paraId="18FDD2C5" w14:textId="77777777" w:rsidR="00B25B2A" w:rsidRPr="00B8133B" w:rsidRDefault="00C11B79" w:rsidP="00B25B2A">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Is it responsive to the vulnerabilities of women and children? </w:t>
            </w:r>
          </w:p>
          <w:p w14:paraId="6F432DC3" w14:textId="77777777" w:rsidR="00B25B2A" w:rsidRPr="00B8133B" w:rsidRDefault="00B25B2A" w:rsidP="00B25B2A">
            <w:pPr>
              <w:spacing w:after="0" w:line="240" w:lineRule="auto"/>
              <w:jc w:val="both"/>
              <w:rPr>
                <w:rFonts w:ascii="Times New Roman" w:hAnsi="Times New Roman" w:cs="Times New Roman"/>
                <w:sz w:val="24"/>
                <w:szCs w:val="24"/>
                <w:lang w:val="en-KE"/>
              </w:rPr>
            </w:pPr>
          </w:p>
          <w:p w14:paraId="3920F7A9" w14:textId="5C8B8391" w:rsidR="00C11B79" w:rsidRPr="00C11B79" w:rsidRDefault="00C11B79" w:rsidP="00B25B2A">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Is it an investment in resiliency? </w:t>
            </w:r>
          </w:p>
          <w:p w14:paraId="56090E67" w14:textId="77777777" w:rsidR="00B25B2A" w:rsidRPr="00B8133B" w:rsidRDefault="00B25B2A" w:rsidP="00B25B2A">
            <w:pPr>
              <w:spacing w:after="0" w:line="240" w:lineRule="auto"/>
              <w:jc w:val="both"/>
              <w:rPr>
                <w:rFonts w:ascii="Times New Roman" w:hAnsi="Times New Roman" w:cs="Times New Roman"/>
                <w:sz w:val="24"/>
                <w:szCs w:val="24"/>
                <w:lang w:val="en-KE"/>
              </w:rPr>
            </w:pPr>
          </w:p>
          <w:p w14:paraId="40C9EFA7" w14:textId="6D399B55" w:rsidR="00C11B79" w:rsidRPr="00C11B79" w:rsidRDefault="00C11B79" w:rsidP="00B25B2A">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lastRenderedPageBreak/>
              <w:t xml:space="preserve">Will it require a critical mass of funding to have an impact? </w:t>
            </w:r>
          </w:p>
          <w:p w14:paraId="74023615" w14:textId="77777777" w:rsidR="00B25B2A" w:rsidRPr="00B8133B" w:rsidRDefault="00B25B2A" w:rsidP="00B25B2A">
            <w:pPr>
              <w:spacing w:after="0" w:line="240" w:lineRule="auto"/>
              <w:jc w:val="both"/>
              <w:rPr>
                <w:rFonts w:ascii="Times New Roman" w:hAnsi="Times New Roman" w:cs="Times New Roman"/>
                <w:sz w:val="24"/>
                <w:szCs w:val="24"/>
                <w:lang w:val="en-US"/>
              </w:rPr>
            </w:pPr>
          </w:p>
          <w:p w14:paraId="1DFBAAAB" w14:textId="31ED3475" w:rsidR="00C11B79" w:rsidRPr="00C11B79" w:rsidRDefault="00C11B79" w:rsidP="00B25B2A">
            <w:pPr>
              <w:spacing w:after="0" w:line="240" w:lineRule="auto"/>
              <w:jc w:val="both"/>
              <w:rPr>
                <w:rFonts w:ascii="Times New Roman" w:hAnsi="Times New Roman" w:cs="Times New Roman"/>
                <w:sz w:val="24"/>
                <w:szCs w:val="24"/>
                <w:lang w:val="en-US"/>
              </w:rPr>
            </w:pPr>
            <w:r w:rsidRPr="00C11B79">
              <w:rPr>
                <w:rFonts w:ascii="Times New Roman" w:hAnsi="Times New Roman" w:cs="Times New Roman"/>
                <w:sz w:val="24"/>
                <w:szCs w:val="24"/>
                <w:lang w:val="en-KE"/>
              </w:rPr>
              <w:t xml:space="preserve">Will it leverage existing innovations? </w:t>
            </w:r>
          </w:p>
          <w:p w14:paraId="5ACF2328" w14:textId="77777777" w:rsidR="00C11B79" w:rsidRPr="00C11B79" w:rsidRDefault="00C11B79" w:rsidP="00C11B79">
            <w:pPr>
              <w:spacing w:after="0" w:line="240" w:lineRule="auto"/>
              <w:jc w:val="both"/>
              <w:rPr>
                <w:rFonts w:ascii="Times New Roman" w:hAnsi="Times New Roman" w:cs="Times New Roman"/>
                <w:sz w:val="24"/>
                <w:szCs w:val="24"/>
                <w:lang w:val="en-KE"/>
              </w:rPr>
            </w:pPr>
          </w:p>
        </w:tc>
      </w:tr>
      <w:tr w:rsidR="00C11B79" w:rsidRPr="00C11B79" w14:paraId="3327E44A" w14:textId="77777777" w:rsidTr="004C2748">
        <w:tblPrEx>
          <w:tblCellMar>
            <w:top w:w="0" w:type="dxa"/>
            <w:bottom w:w="0" w:type="dxa"/>
          </w:tblCellMar>
        </w:tblPrEx>
        <w:trPr>
          <w:trHeight w:val="250"/>
        </w:trPr>
        <w:tc>
          <w:tcPr>
            <w:tcW w:w="9606" w:type="dxa"/>
            <w:gridSpan w:val="4"/>
            <w:tcBorders>
              <w:top w:val="none" w:sz="6" w:space="0" w:color="auto"/>
              <w:bottom w:val="none" w:sz="6" w:space="0" w:color="auto"/>
            </w:tcBorders>
          </w:tcPr>
          <w:p w14:paraId="174E5537"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lastRenderedPageBreak/>
              <w:t xml:space="preserve">Strengthening Local Government </w:t>
            </w:r>
          </w:p>
        </w:tc>
      </w:tr>
      <w:tr w:rsidR="00C11B79" w:rsidRPr="00C11B79" w14:paraId="3A3A9DB7" w14:textId="77777777" w:rsidTr="004C2748">
        <w:tblPrEx>
          <w:tblCellMar>
            <w:top w:w="0" w:type="dxa"/>
            <w:bottom w:w="0" w:type="dxa"/>
          </w:tblCellMar>
        </w:tblPrEx>
        <w:trPr>
          <w:trHeight w:val="110"/>
        </w:trPr>
        <w:tc>
          <w:tcPr>
            <w:tcW w:w="9606" w:type="dxa"/>
            <w:gridSpan w:val="4"/>
            <w:tcBorders>
              <w:top w:val="none" w:sz="6" w:space="0" w:color="auto"/>
              <w:bottom w:val="none" w:sz="6" w:space="0" w:color="auto"/>
            </w:tcBorders>
          </w:tcPr>
          <w:p w14:paraId="1C6DC566"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Cross-Cutting interventions </w:t>
            </w:r>
          </w:p>
        </w:tc>
      </w:tr>
      <w:tr w:rsidR="00C11B79" w:rsidRPr="00C11B79" w14:paraId="075FEB22" w14:textId="77777777" w:rsidTr="004C2748">
        <w:tblPrEx>
          <w:tblCellMar>
            <w:top w:w="0" w:type="dxa"/>
            <w:bottom w:w="0" w:type="dxa"/>
          </w:tblCellMar>
        </w:tblPrEx>
        <w:trPr>
          <w:trHeight w:val="250"/>
        </w:trPr>
        <w:tc>
          <w:tcPr>
            <w:tcW w:w="2943" w:type="dxa"/>
            <w:tcBorders>
              <w:top w:val="none" w:sz="6" w:space="0" w:color="auto"/>
              <w:bottom w:val="none" w:sz="6" w:space="0" w:color="auto"/>
              <w:right w:val="none" w:sz="6" w:space="0" w:color="auto"/>
            </w:tcBorders>
          </w:tcPr>
          <w:p w14:paraId="75C15024"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Economic Development </w:t>
            </w:r>
          </w:p>
        </w:tc>
        <w:tc>
          <w:tcPr>
            <w:tcW w:w="6663" w:type="dxa"/>
            <w:gridSpan w:val="3"/>
            <w:tcBorders>
              <w:top w:val="none" w:sz="6" w:space="0" w:color="auto"/>
              <w:left w:val="none" w:sz="6" w:space="0" w:color="auto"/>
              <w:bottom w:val="none" w:sz="6" w:space="0" w:color="auto"/>
            </w:tcBorders>
          </w:tcPr>
          <w:p w14:paraId="142C6D0B"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Improving Productivity and Resilience </w:t>
            </w:r>
          </w:p>
        </w:tc>
      </w:tr>
      <w:tr w:rsidR="00C11B79" w:rsidRPr="00C11B79" w14:paraId="047FB999" w14:textId="77777777" w:rsidTr="004C2748">
        <w:tblPrEx>
          <w:tblCellMar>
            <w:top w:w="0" w:type="dxa"/>
            <w:bottom w:w="0" w:type="dxa"/>
          </w:tblCellMar>
        </w:tblPrEx>
        <w:trPr>
          <w:trHeight w:val="250"/>
        </w:trPr>
        <w:tc>
          <w:tcPr>
            <w:tcW w:w="9606" w:type="dxa"/>
            <w:gridSpan w:val="4"/>
            <w:tcBorders>
              <w:top w:val="none" w:sz="6" w:space="0" w:color="auto"/>
              <w:bottom w:val="none" w:sz="6" w:space="0" w:color="auto"/>
            </w:tcBorders>
          </w:tcPr>
          <w:p w14:paraId="05CC2A4F"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Enabling Business Environment </w:t>
            </w:r>
          </w:p>
        </w:tc>
      </w:tr>
      <w:tr w:rsidR="00C11B79" w:rsidRPr="00C11B79" w14:paraId="1A458053" w14:textId="77777777" w:rsidTr="004C2748">
        <w:tblPrEx>
          <w:tblCellMar>
            <w:top w:w="0" w:type="dxa"/>
            <w:bottom w:w="0" w:type="dxa"/>
          </w:tblCellMar>
        </w:tblPrEx>
        <w:trPr>
          <w:trHeight w:val="110"/>
        </w:trPr>
        <w:tc>
          <w:tcPr>
            <w:tcW w:w="9606" w:type="dxa"/>
            <w:gridSpan w:val="4"/>
            <w:tcBorders>
              <w:top w:val="none" w:sz="6" w:space="0" w:color="auto"/>
              <w:bottom w:val="none" w:sz="6" w:space="0" w:color="auto"/>
            </w:tcBorders>
          </w:tcPr>
          <w:p w14:paraId="32FFCC18"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Diversifying Economy </w:t>
            </w:r>
          </w:p>
        </w:tc>
      </w:tr>
      <w:tr w:rsidR="00C11B79" w:rsidRPr="00C11B79" w14:paraId="722235F1" w14:textId="77777777" w:rsidTr="004C2748">
        <w:tblPrEx>
          <w:tblCellMar>
            <w:top w:w="0" w:type="dxa"/>
            <w:bottom w:w="0" w:type="dxa"/>
          </w:tblCellMar>
        </w:tblPrEx>
        <w:trPr>
          <w:trHeight w:val="250"/>
        </w:trPr>
        <w:tc>
          <w:tcPr>
            <w:tcW w:w="2943" w:type="dxa"/>
            <w:tcBorders>
              <w:top w:val="none" w:sz="6" w:space="0" w:color="auto"/>
              <w:bottom w:val="none" w:sz="6" w:space="0" w:color="auto"/>
              <w:right w:val="none" w:sz="6" w:space="0" w:color="auto"/>
            </w:tcBorders>
          </w:tcPr>
          <w:p w14:paraId="7758AE31"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b/>
                <w:bCs/>
                <w:sz w:val="24"/>
                <w:szCs w:val="24"/>
                <w:lang w:val="en-KE"/>
              </w:rPr>
              <w:t xml:space="preserve">Social Development </w:t>
            </w:r>
          </w:p>
        </w:tc>
        <w:tc>
          <w:tcPr>
            <w:tcW w:w="6663" w:type="dxa"/>
            <w:gridSpan w:val="3"/>
            <w:tcBorders>
              <w:top w:val="none" w:sz="6" w:space="0" w:color="auto"/>
              <w:left w:val="none" w:sz="6" w:space="0" w:color="auto"/>
              <w:bottom w:val="none" w:sz="6" w:space="0" w:color="auto"/>
            </w:tcBorders>
          </w:tcPr>
          <w:p w14:paraId="201F76ED"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Social Protection and Disaster Management </w:t>
            </w:r>
          </w:p>
        </w:tc>
      </w:tr>
      <w:tr w:rsidR="00C11B79" w:rsidRPr="00C11B79" w14:paraId="2B04B536" w14:textId="77777777" w:rsidTr="004C2748">
        <w:tblPrEx>
          <w:tblCellMar>
            <w:top w:w="0" w:type="dxa"/>
            <w:bottom w:w="0" w:type="dxa"/>
          </w:tblCellMar>
        </w:tblPrEx>
        <w:trPr>
          <w:trHeight w:val="110"/>
        </w:trPr>
        <w:tc>
          <w:tcPr>
            <w:tcW w:w="9606" w:type="dxa"/>
            <w:gridSpan w:val="4"/>
            <w:tcBorders>
              <w:top w:val="none" w:sz="6" w:space="0" w:color="auto"/>
              <w:bottom w:val="none" w:sz="6" w:space="0" w:color="auto"/>
            </w:tcBorders>
          </w:tcPr>
          <w:p w14:paraId="257C4235"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Improving Health </w:t>
            </w:r>
          </w:p>
        </w:tc>
      </w:tr>
      <w:tr w:rsidR="00C11B79" w:rsidRPr="00C11B79" w14:paraId="54AE53E5" w14:textId="77777777" w:rsidTr="004C2748">
        <w:tblPrEx>
          <w:tblCellMar>
            <w:top w:w="0" w:type="dxa"/>
            <w:bottom w:w="0" w:type="dxa"/>
          </w:tblCellMar>
        </w:tblPrEx>
        <w:trPr>
          <w:trHeight w:val="110"/>
        </w:trPr>
        <w:tc>
          <w:tcPr>
            <w:tcW w:w="9606" w:type="dxa"/>
            <w:gridSpan w:val="4"/>
            <w:tcBorders>
              <w:top w:val="none" w:sz="6" w:space="0" w:color="auto"/>
              <w:bottom w:val="none" w:sz="6" w:space="0" w:color="auto"/>
            </w:tcBorders>
          </w:tcPr>
          <w:p w14:paraId="6EA896CE" w14:textId="77777777" w:rsidR="00C11B79" w:rsidRPr="00C11B79" w:rsidRDefault="00C11B79" w:rsidP="00C11B79">
            <w:pPr>
              <w:spacing w:after="0" w:line="240" w:lineRule="auto"/>
              <w:jc w:val="both"/>
              <w:rPr>
                <w:rFonts w:ascii="Times New Roman" w:hAnsi="Times New Roman" w:cs="Times New Roman"/>
                <w:sz w:val="24"/>
                <w:szCs w:val="24"/>
                <w:lang w:val="en-KE"/>
              </w:rPr>
            </w:pPr>
            <w:r w:rsidRPr="00C11B79">
              <w:rPr>
                <w:rFonts w:ascii="Times New Roman" w:hAnsi="Times New Roman" w:cs="Times New Roman"/>
                <w:sz w:val="24"/>
                <w:szCs w:val="24"/>
                <w:lang w:val="en-KE"/>
              </w:rPr>
              <w:t xml:space="preserve">Improving Education </w:t>
            </w:r>
          </w:p>
        </w:tc>
      </w:tr>
    </w:tbl>
    <w:p w14:paraId="34E0F032" w14:textId="77777777" w:rsidR="00853DEF" w:rsidRPr="004F0205" w:rsidRDefault="00853DEF" w:rsidP="00932B71">
      <w:pPr>
        <w:spacing w:after="0" w:line="240" w:lineRule="auto"/>
        <w:jc w:val="both"/>
        <w:rPr>
          <w:rFonts w:ascii="Times New Roman" w:hAnsi="Times New Roman" w:cs="Times New Roman"/>
          <w:sz w:val="24"/>
          <w:szCs w:val="24"/>
          <w:lang w:val="en-CA"/>
        </w:rPr>
      </w:pPr>
    </w:p>
    <w:p w14:paraId="346B8B4D" w14:textId="77777777" w:rsidR="00853DEF" w:rsidRPr="00B8133B" w:rsidRDefault="00853DEF" w:rsidP="007B5B62">
      <w:pPr>
        <w:pStyle w:val="Heading2"/>
        <w:rPr>
          <w:rFonts w:ascii="Times New Roman" w:hAnsi="Times New Roman" w:cs="Times New Roman"/>
          <w:sz w:val="24"/>
          <w:szCs w:val="24"/>
          <w:lang w:val="en-CA"/>
        </w:rPr>
      </w:pPr>
      <w:bookmarkStart w:id="11" w:name="_Toc115098903"/>
      <w:r w:rsidRPr="00B8133B">
        <w:rPr>
          <w:rFonts w:ascii="Times New Roman" w:hAnsi="Times New Roman" w:cs="Times New Roman"/>
          <w:sz w:val="24"/>
          <w:szCs w:val="24"/>
          <w:lang w:val="en-CA"/>
        </w:rPr>
        <w:t>Joint Implementation Framework Guidance Note</w:t>
      </w:r>
      <w:bookmarkEnd w:id="11"/>
    </w:p>
    <w:p w14:paraId="66B65AD1" w14:textId="52A121FD" w:rsidR="009B0BCE" w:rsidRPr="00B8133B" w:rsidRDefault="004B6427" w:rsidP="004B6427">
      <w:p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This product was delivered on 31 August 2021. </w:t>
      </w:r>
      <w:r w:rsidRPr="00B8133B">
        <w:rPr>
          <w:rFonts w:ascii="Times New Roman" w:hAnsi="Times New Roman" w:cs="Times New Roman"/>
          <w:sz w:val="24"/>
          <w:szCs w:val="24"/>
          <w:lang w:val="en-CA"/>
        </w:rPr>
        <w:t>This guidance note outline</w:t>
      </w:r>
      <w:r w:rsidRPr="00B8133B">
        <w:rPr>
          <w:rFonts w:ascii="Times New Roman" w:hAnsi="Times New Roman" w:cs="Times New Roman"/>
          <w:sz w:val="24"/>
          <w:szCs w:val="24"/>
          <w:lang w:val="en-CA"/>
        </w:rPr>
        <w:t>d</w:t>
      </w:r>
      <w:r w:rsidRPr="00B8133B">
        <w:rPr>
          <w:rFonts w:ascii="Times New Roman" w:hAnsi="Times New Roman" w:cs="Times New Roman"/>
          <w:sz w:val="24"/>
          <w:szCs w:val="24"/>
          <w:lang w:val="en-CA"/>
        </w:rPr>
        <w:t xml:space="preserve"> a recommended framework for the joint implementation of the re-prioritized NDP-9.</w:t>
      </w:r>
      <w:r w:rsidRPr="00B8133B">
        <w:rPr>
          <w:rFonts w:ascii="Times New Roman" w:hAnsi="Times New Roman" w:cs="Times New Roman"/>
          <w:sz w:val="24"/>
          <w:szCs w:val="24"/>
          <w:lang w:val="en-CA"/>
        </w:rPr>
        <w:t xml:space="preserve"> </w:t>
      </w:r>
      <w:r w:rsidRPr="00B8133B">
        <w:rPr>
          <w:rFonts w:ascii="Times New Roman" w:hAnsi="Times New Roman" w:cs="Times New Roman"/>
          <w:sz w:val="24"/>
          <w:szCs w:val="24"/>
          <w:lang w:val="en-CA"/>
        </w:rPr>
        <w:t>The re-prioritization process used NDP-9 as its basis and thus reflects the strategic direction and priorities established in the plan, focusing on narrowed choices to better suit the constrained economic and development circumstances of 2020 and 2021. The implementation framework, therefore, will also reflect the current implementation arrangements, and the principles and approach outlined in NDP-9.</w:t>
      </w:r>
    </w:p>
    <w:p w14:paraId="5F1C3D42" w14:textId="77777777" w:rsidR="004B6427" w:rsidRPr="00B8133B" w:rsidRDefault="004B6427" w:rsidP="004B6427">
      <w:pPr>
        <w:spacing w:after="0" w:line="240" w:lineRule="auto"/>
        <w:jc w:val="both"/>
        <w:rPr>
          <w:rFonts w:ascii="Times New Roman" w:hAnsi="Times New Roman" w:cs="Times New Roman"/>
          <w:sz w:val="24"/>
          <w:szCs w:val="24"/>
          <w:lang w:val="en-CA"/>
        </w:rPr>
      </w:pPr>
    </w:p>
    <w:p w14:paraId="0AA1C9D2" w14:textId="05BD5352" w:rsidR="004B6427" w:rsidRPr="00B8133B" w:rsidRDefault="004B6427" w:rsidP="004B6427">
      <w:pPr>
        <w:spacing w:after="0" w:line="240" w:lineRule="auto"/>
        <w:jc w:val="both"/>
        <w:rPr>
          <w:rFonts w:ascii="Times New Roman" w:hAnsi="Times New Roman" w:cs="Times New Roman"/>
          <w:sz w:val="24"/>
          <w:szCs w:val="24"/>
          <w:lang w:val="en-CA"/>
        </w:rPr>
      </w:pPr>
      <w:bookmarkStart w:id="12" w:name="_Toc115098904"/>
      <w:r w:rsidRPr="00B8133B">
        <w:rPr>
          <w:rStyle w:val="Heading2Char"/>
          <w:rFonts w:ascii="Times New Roman" w:hAnsi="Times New Roman" w:cs="Times New Roman"/>
          <w:sz w:val="24"/>
          <w:szCs w:val="24"/>
        </w:rPr>
        <w:t>Key issues identified</w:t>
      </w:r>
      <w:bookmarkEnd w:id="12"/>
      <w:r w:rsidRPr="00B8133B">
        <w:rPr>
          <w:rFonts w:ascii="Times New Roman" w:hAnsi="Times New Roman" w:cs="Times New Roman"/>
          <w:sz w:val="24"/>
          <w:szCs w:val="24"/>
          <w:lang w:val="en-CA"/>
        </w:rPr>
        <w:t xml:space="preserve">: </w:t>
      </w:r>
    </w:p>
    <w:p w14:paraId="4B3226BD" w14:textId="0CCEFBDC"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Implementation Principles for the NDP9 </w:t>
      </w:r>
    </w:p>
    <w:p w14:paraId="53F6DA7B" w14:textId="6CD5B4FF"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 xml:space="preserve">Institutional arrangements </w:t>
      </w:r>
    </w:p>
    <w:p w14:paraId="73B3A8FE" w14:textId="67F2E6A3"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Implications for reprioritisation of NDP- 9</w:t>
      </w:r>
    </w:p>
    <w:p w14:paraId="6C86FB44" w14:textId="54626F09"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Implementation strategy</w:t>
      </w:r>
    </w:p>
    <w:p w14:paraId="5F4A9DEF" w14:textId="7F4BAF1E"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Relationship international partners</w:t>
      </w:r>
    </w:p>
    <w:p w14:paraId="158A13E7" w14:textId="7DF11E1D"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Coordination of humanitarian and development partners</w:t>
      </w:r>
    </w:p>
    <w:p w14:paraId="261D3C0B" w14:textId="255A7302" w:rsidR="004B6427" w:rsidRPr="00B8133B" w:rsidRDefault="004B6427" w:rsidP="004B6427">
      <w:pPr>
        <w:pStyle w:val="ListParagraph"/>
        <w:numPr>
          <w:ilvl w:val="0"/>
          <w:numId w:val="4"/>
        </w:numPr>
        <w:spacing w:after="0" w:line="240" w:lineRule="auto"/>
        <w:jc w:val="both"/>
        <w:rPr>
          <w:rFonts w:ascii="Times New Roman" w:hAnsi="Times New Roman" w:cs="Times New Roman"/>
          <w:sz w:val="24"/>
          <w:szCs w:val="24"/>
          <w:lang w:val="en-CA"/>
        </w:rPr>
      </w:pPr>
      <w:r w:rsidRPr="00B8133B">
        <w:rPr>
          <w:rFonts w:ascii="Times New Roman" w:hAnsi="Times New Roman" w:cs="Times New Roman"/>
          <w:sz w:val="24"/>
          <w:szCs w:val="24"/>
          <w:lang w:val="en-CA"/>
        </w:rPr>
        <w:t>Relationship with the private sector</w:t>
      </w:r>
    </w:p>
    <w:p w14:paraId="06465114" w14:textId="77777777" w:rsidR="004B6427" w:rsidRPr="00B8133B" w:rsidRDefault="004B6427" w:rsidP="004B6427">
      <w:pPr>
        <w:spacing w:after="0" w:line="240" w:lineRule="auto"/>
        <w:jc w:val="both"/>
        <w:rPr>
          <w:rFonts w:ascii="Times New Roman" w:hAnsi="Times New Roman" w:cs="Times New Roman"/>
          <w:sz w:val="24"/>
          <w:szCs w:val="24"/>
          <w:lang w:val="en-CA"/>
        </w:rPr>
      </w:pPr>
    </w:p>
    <w:p w14:paraId="77096962" w14:textId="273E34DB" w:rsidR="009B0BCE" w:rsidRPr="00B8133B" w:rsidRDefault="009B0BCE" w:rsidP="007B5B62">
      <w:pPr>
        <w:pStyle w:val="Heading2"/>
        <w:rPr>
          <w:rFonts w:ascii="Times New Roman" w:hAnsi="Times New Roman" w:cs="Times New Roman"/>
          <w:sz w:val="24"/>
          <w:szCs w:val="24"/>
          <w:lang w:val="en-CA"/>
        </w:rPr>
      </w:pPr>
      <w:bookmarkStart w:id="13" w:name="_Toc115098905"/>
      <w:r w:rsidRPr="00B8133B">
        <w:rPr>
          <w:rFonts w:ascii="Times New Roman" w:hAnsi="Times New Roman" w:cs="Times New Roman"/>
          <w:sz w:val="24"/>
          <w:szCs w:val="24"/>
          <w:lang w:val="en-CA"/>
        </w:rPr>
        <w:t>Risk</w:t>
      </w:r>
      <w:r w:rsidR="002D1E57" w:rsidRPr="00B8133B">
        <w:rPr>
          <w:rFonts w:ascii="Times New Roman" w:hAnsi="Times New Roman" w:cs="Times New Roman"/>
          <w:sz w:val="24"/>
          <w:szCs w:val="24"/>
          <w:lang w:val="en-CA"/>
        </w:rPr>
        <w:t>s</w:t>
      </w:r>
      <w:r w:rsidRPr="00B8133B">
        <w:rPr>
          <w:rFonts w:ascii="Times New Roman" w:hAnsi="Times New Roman" w:cs="Times New Roman"/>
          <w:sz w:val="24"/>
          <w:szCs w:val="24"/>
          <w:lang w:val="en-CA"/>
        </w:rPr>
        <w:t xml:space="preserve"> identified in the assignment</w:t>
      </w:r>
      <w:bookmarkEnd w:id="13"/>
      <w:r w:rsidRPr="00B8133B">
        <w:rPr>
          <w:rFonts w:ascii="Times New Roman" w:hAnsi="Times New Roman" w:cs="Times New Roman"/>
          <w:sz w:val="24"/>
          <w:szCs w:val="24"/>
          <w:lang w:val="en-CA"/>
        </w:rPr>
        <w:t xml:space="preserve"> </w:t>
      </w:r>
    </w:p>
    <w:p w14:paraId="2A9655CD" w14:textId="646662D3" w:rsidR="009B0BCE" w:rsidRPr="00B8133B" w:rsidRDefault="009B0BCE" w:rsidP="00932B71">
      <w:pPr>
        <w:spacing w:after="0" w:line="240" w:lineRule="auto"/>
        <w:jc w:val="both"/>
        <w:rPr>
          <w:rFonts w:ascii="Times New Roman" w:hAnsi="Times New Roman" w:cs="Times New Roman"/>
          <w:sz w:val="24"/>
          <w:szCs w:val="24"/>
          <w:lang w:val="en-CA"/>
        </w:rPr>
      </w:pPr>
    </w:p>
    <w:p w14:paraId="73C75B1F" w14:textId="77777777" w:rsidR="009B0BCE" w:rsidRPr="00B8133B" w:rsidRDefault="009B0BCE" w:rsidP="009B0BCE">
      <w:pPr>
        <w:pStyle w:val="Default"/>
        <w:spacing w:after="20"/>
        <w:rPr>
          <w:rFonts w:ascii="Times New Roman" w:hAnsi="Times New Roman" w:cs="Times New Roman"/>
        </w:rPr>
      </w:pPr>
      <w:r w:rsidRPr="00B8133B">
        <w:rPr>
          <w:rFonts w:ascii="Times New Roman" w:hAnsi="Times New Roman" w:cs="Times New Roman"/>
          <w:lang w:val="en-US"/>
        </w:rPr>
        <w:t>F</w:t>
      </w:r>
      <w:r w:rsidRPr="00B8133B">
        <w:rPr>
          <w:rFonts w:ascii="Times New Roman" w:hAnsi="Times New Roman" w:cs="Times New Roman"/>
        </w:rPr>
        <w:t xml:space="preserve">our significant risks </w:t>
      </w:r>
      <w:r w:rsidRPr="00B8133B">
        <w:rPr>
          <w:rFonts w:ascii="Times New Roman" w:hAnsi="Times New Roman" w:cs="Times New Roman"/>
          <w:lang w:val="en-US"/>
        </w:rPr>
        <w:t xml:space="preserve">were identified in the assignment: </w:t>
      </w:r>
    </w:p>
    <w:p w14:paraId="0AA3E06E" w14:textId="77777777" w:rsidR="009B0BCE" w:rsidRPr="00B8133B" w:rsidRDefault="009B0BCE" w:rsidP="009B0BCE">
      <w:pPr>
        <w:pStyle w:val="Default"/>
        <w:spacing w:after="20"/>
        <w:ind w:left="360"/>
        <w:rPr>
          <w:rFonts w:ascii="Times New Roman" w:hAnsi="Times New Roman" w:cs="Times New Roman"/>
        </w:rPr>
      </w:pPr>
    </w:p>
    <w:p w14:paraId="790D96BC" w14:textId="77777777" w:rsidR="009B0BCE" w:rsidRPr="00B8133B" w:rsidRDefault="009B0BCE" w:rsidP="00FA2E17">
      <w:pPr>
        <w:pStyle w:val="Default"/>
        <w:numPr>
          <w:ilvl w:val="0"/>
          <w:numId w:val="6"/>
        </w:numPr>
        <w:spacing w:after="20"/>
        <w:jc w:val="both"/>
        <w:rPr>
          <w:rFonts w:ascii="Times New Roman" w:hAnsi="Times New Roman" w:cs="Times New Roman"/>
        </w:rPr>
      </w:pPr>
      <w:r w:rsidRPr="00B8133B">
        <w:rPr>
          <w:rFonts w:ascii="Times New Roman" w:hAnsi="Times New Roman" w:cs="Times New Roman"/>
        </w:rPr>
        <w:t xml:space="preserve">Continued external shocks which delay development in favour of escalated humanitarian responses, including the ongoing global pandemic </w:t>
      </w:r>
    </w:p>
    <w:p w14:paraId="7DDFB8DB" w14:textId="77777777" w:rsidR="009B0BCE" w:rsidRPr="00B8133B" w:rsidRDefault="009B0BCE" w:rsidP="00FA2E17">
      <w:pPr>
        <w:pStyle w:val="Default"/>
        <w:numPr>
          <w:ilvl w:val="0"/>
          <w:numId w:val="6"/>
        </w:numPr>
        <w:spacing w:after="20"/>
        <w:jc w:val="both"/>
        <w:rPr>
          <w:rFonts w:ascii="Times New Roman" w:hAnsi="Times New Roman" w:cs="Times New Roman"/>
        </w:rPr>
      </w:pPr>
      <w:r w:rsidRPr="00B8133B">
        <w:rPr>
          <w:rFonts w:ascii="Times New Roman" w:hAnsi="Times New Roman" w:cs="Times New Roman"/>
        </w:rPr>
        <w:t xml:space="preserve">Timely cooperation and input from government counterparts </w:t>
      </w:r>
    </w:p>
    <w:p w14:paraId="1A98C592" w14:textId="47551A5E" w:rsidR="009B0BCE" w:rsidRPr="00B8133B" w:rsidRDefault="009B0BCE" w:rsidP="00FA2E17">
      <w:pPr>
        <w:pStyle w:val="Default"/>
        <w:numPr>
          <w:ilvl w:val="0"/>
          <w:numId w:val="6"/>
        </w:numPr>
        <w:spacing w:after="20"/>
        <w:jc w:val="both"/>
        <w:rPr>
          <w:rFonts w:ascii="Times New Roman" w:hAnsi="Times New Roman" w:cs="Times New Roman"/>
        </w:rPr>
      </w:pPr>
      <w:r w:rsidRPr="00B8133B">
        <w:rPr>
          <w:rFonts w:ascii="Times New Roman" w:hAnsi="Times New Roman" w:cs="Times New Roman"/>
        </w:rPr>
        <w:t xml:space="preserve">The proposed schedule </w:t>
      </w:r>
      <w:r w:rsidR="00FA2E17" w:rsidRPr="00B8133B">
        <w:rPr>
          <w:rFonts w:ascii="Times New Roman" w:hAnsi="Times New Roman" w:cs="Times New Roman"/>
          <w:lang w:val="en-US"/>
        </w:rPr>
        <w:t>was</w:t>
      </w:r>
      <w:r w:rsidRPr="00B8133B">
        <w:rPr>
          <w:rFonts w:ascii="Times New Roman" w:hAnsi="Times New Roman" w:cs="Times New Roman"/>
        </w:rPr>
        <w:t xml:space="preserve"> tight. Any slippage in timely inputs w</w:t>
      </w:r>
      <w:r w:rsidR="00FA2E17" w:rsidRPr="00B8133B">
        <w:rPr>
          <w:rFonts w:ascii="Times New Roman" w:hAnsi="Times New Roman" w:cs="Times New Roman"/>
          <w:lang w:val="en-US"/>
        </w:rPr>
        <w:t>ould</w:t>
      </w:r>
      <w:r w:rsidRPr="00B8133B">
        <w:rPr>
          <w:rFonts w:ascii="Times New Roman" w:hAnsi="Times New Roman" w:cs="Times New Roman"/>
        </w:rPr>
        <w:t xml:space="preserve"> delay the deliverable deadlines </w:t>
      </w:r>
    </w:p>
    <w:p w14:paraId="12D47112" w14:textId="75E0EFF3" w:rsidR="009B0BCE" w:rsidRPr="00B8133B" w:rsidRDefault="00FA2E17" w:rsidP="00FA2E17">
      <w:pPr>
        <w:pStyle w:val="Default"/>
        <w:numPr>
          <w:ilvl w:val="0"/>
          <w:numId w:val="6"/>
        </w:numPr>
        <w:spacing w:after="20"/>
        <w:jc w:val="both"/>
        <w:rPr>
          <w:rFonts w:ascii="Times New Roman" w:hAnsi="Times New Roman" w:cs="Times New Roman"/>
        </w:rPr>
      </w:pPr>
      <w:r w:rsidRPr="00B8133B">
        <w:rPr>
          <w:rFonts w:ascii="Times New Roman" w:hAnsi="Times New Roman" w:cs="Times New Roman"/>
        </w:rPr>
        <w:lastRenderedPageBreak/>
        <w:t>Most</w:t>
      </w:r>
      <w:r w:rsidR="009B0BCE" w:rsidRPr="00B8133B">
        <w:rPr>
          <w:rFonts w:ascii="Times New Roman" w:hAnsi="Times New Roman" w:cs="Times New Roman"/>
        </w:rPr>
        <w:t xml:space="preserve"> deliverables </w:t>
      </w:r>
      <w:r w:rsidRPr="00B8133B">
        <w:rPr>
          <w:rFonts w:ascii="Times New Roman" w:hAnsi="Times New Roman" w:cs="Times New Roman"/>
          <w:lang w:val="en-US"/>
        </w:rPr>
        <w:t>were</w:t>
      </w:r>
      <w:r w:rsidR="009B0BCE" w:rsidRPr="00B8133B">
        <w:rPr>
          <w:rFonts w:ascii="Times New Roman" w:hAnsi="Times New Roman" w:cs="Times New Roman"/>
        </w:rPr>
        <w:t xml:space="preserve"> dependent on the parallel costing exercise. Receiving responses from each line Ministry and from donor partners </w:t>
      </w:r>
      <w:r w:rsidRPr="00B8133B">
        <w:rPr>
          <w:rFonts w:ascii="Times New Roman" w:hAnsi="Times New Roman" w:cs="Times New Roman"/>
          <w:lang w:val="en-US"/>
        </w:rPr>
        <w:t>was</w:t>
      </w:r>
      <w:r w:rsidR="009B0BCE" w:rsidRPr="00B8133B">
        <w:rPr>
          <w:rFonts w:ascii="Times New Roman" w:hAnsi="Times New Roman" w:cs="Times New Roman"/>
        </w:rPr>
        <w:t xml:space="preserve"> critical. </w:t>
      </w:r>
    </w:p>
    <w:p w14:paraId="516223C7" w14:textId="3D0375B7" w:rsidR="004F1E06" w:rsidRPr="00B8133B" w:rsidRDefault="004F1E06" w:rsidP="004F1E06">
      <w:pPr>
        <w:pStyle w:val="Default"/>
        <w:spacing w:after="20"/>
        <w:jc w:val="both"/>
        <w:rPr>
          <w:rFonts w:ascii="Times New Roman" w:hAnsi="Times New Roman" w:cs="Times New Roman"/>
        </w:rPr>
      </w:pPr>
    </w:p>
    <w:p w14:paraId="48C7C0F3" w14:textId="754A8A9B" w:rsidR="004F1E06" w:rsidRPr="00B8133B" w:rsidRDefault="004F1E06" w:rsidP="004F1E06">
      <w:pPr>
        <w:pStyle w:val="Heading2"/>
        <w:rPr>
          <w:rFonts w:ascii="Times New Roman" w:hAnsi="Times New Roman" w:cs="Times New Roman"/>
          <w:sz w:val="24"/>
          <w:szCs w:val="24"/>
          <w:lang w:val="en-US"/>
        </w:rPr>
      </w:pPr>
      <w:bookmarkStart w:id="14" w:name="_Toc115098906"/>
      <w:r w:rsidRPr="00B8133B">
        <w:rPr>
          <w:rFonts w:ascii="Times New Roman" w:hAnsi="Times New Roman" w:cs="Times New Roman"/>
          <w:sz w:val="24"/>
          <w:szCs w:val="24"/>
          <w:lang w:val="en-US"/>
        </w:rPr>
        <w:t>Mitigation measures:</w:t>
      </w:r>
      <w:bookmarkEnd w:id="14"/>
    </w:p>
    <w:p w14:paraId="3BE5F454" w14:textId="14FE1FF9" w:rsidR="004F1E06" w:rsidRPr="00B8133B" w:rsidRDefault="004F1E06" w:rsidP="004F1E06">
      <w:pPr>
        <w:pStyle w:val="Default"/>
        <w:spacing w:after="20"/>
        <w:jc w:val="both"/>
        <w:rPr>
          <w:rFonts w:ascii="Times New Roman" w:hAnsi="Times New Roman" w:cs="Times New Roman"/>
          <w:lang w:val="en-US"/>
        </w:rPr>
      </w:pPr>
      <w:r w:rsidRPr="00B8133B">
        <w:rPr>
          <w:rFonts w:ascii="Times New Roman" w:hAnsi="Times New Roman" w:cs="Times New Roman"/>
          <w:lang w:val="en-US"/>
        </w:rPr>
        <w:t xml:space="preserve">To ensure that the assignment and support proceeded unhindered, the consultant consulted with the MOPIED team constantly through meetings facilitated by UNDP. There was a deliberate push from UNDP for the Government to provide support for this activity </w:t>
      </w:r>
      <w:r w:rsidR="00786E4A" w:rsidRPr="00B8133B">
        <w:rPr>
          <w:rFonts w:ascii="Times New Roman" w:hAnsi="Times New Roman" w:cs="Times New Roman"/>
          <w:lang w:val="en-US"/>
        </w:rPr>
        <w:t xml:space="preserve">including the gathering of data for the expert to utilise. </w:t>
      </w:r>
    </w:p>
    <w:p w14:paraId="741D5A6A" w14:textId="252285E0" w:rsidR="00786E4A" w:rsidRPr="00B8133B" w:rsidRDefault="00786E4A" w:rsidP="004F1E06">
      <w:pPr>
        <w:pStyle w:val="Default"/>
        <w:spacing w:after="20"/>
        <w:jc w:val="both"/>
        <w:rPr>
          <w:rFonts w:ascii="Times New Roman" w:hAnsi="Times New Roman" w:cs="Times New Roman"/>
          <w:lang w:val="en-US"/>
        </w:rPr>
      </w:pPr>
    </w:p>
    <w:p w14:paraId="3876B579" w14:textId="4A808AF9" w:rsidR="00786E4A" w:rsidRPr="00B8133B" w:rsidRDefault="00786E4A" w:rsidP="004F1E06">
      <w:pPr>
        <w:pStyle w:val="Default"/>
        <w:spacing w:after="20"/>
        <w:jc w:val="both"/>
        <w:rPr>
          <w:rFonts w:ascii="Times New Roman" w:hAnsi="Times New Roman" w:cs="Times New Roman"/>
          <w:lang w:val="en-US"/>
        </w:rPr>
      </w:pPr>
      <w:r w:rsidRPr="00B8133B">
        <w:rPr>
          <w:rFonts w:ascii="Times New Roman" w:hAnsi="Times New Roman" w:cs="Times New Roman"/>
          <w:lang w:val="en-US"/>
        </w:rPr>
        <w:t xml:space="preserve">The UNDP turnaround readiness strategy was critical in ensuring that the assignment went ahead without challenges. This was credited to the smooth recruitment and onboarding process as well as support to the expert by UNDP staff. </w:t>
      </w:r>
    </w:p>
    <w:p w14:paraId="40604A0C" w14:textId="49059529" w:rsidR="00786E4A" w:rsidRPr="00B8133B" w:rsidRDefault="00786E4A" w:rsidP="004F1E06">
      <w:pPr>
        <w:pStyle w:val="Default"/>
        <w:spacing w:after="20"/>
        <w:jc w:val="both"/>
        <w:rPr>
          <w:rFonts w:ascii="Times New Roman" w:hAnsi="Times New Roman" w:cs="Times New Roman"/>
          <w:lang w:val="en-US"/>
        </w:rPr>
      </w:pPr>
    </w:p>
    <w:p w14:paraId="70871D66" w14:textId="49634D6A" w:rsidR="00FC0E11" w:rsidRPr="00B8133B" w:rsidRDefault="00786E4A" w:rsidP="007C0CC0">
      <w:pPr>
        <w:pStyle w:val="Default"/>
        <w:spacing w:after="20"/>
        <w:jc w:val="both"/>
        <w:rPr>
          <w:rStyle w:val="Heading1Char"/>
          <w:rFonts w:ascii="Times New Roman" w:eastAsiaTheme="minorHAnsi" w:hAnsi="Times New Roman" w:cs="Times New Roman"/>
          <w:color w:val="000000"/>
          <w:sz w:val="24"/>
          <w:szCs w:val="24"/>
          <w:lang w:val="en-US"/>
        </w:rPr>
      </w:pPr>
      <w:r w:rsidRPr="00B8133B">
        <w:rPr>
          <w:rFonts w:ascii="Times New Roman" w:hAnsi="Times New Roman" w:cs="Times New Roman"/>
          <w:lang w:val="en-US"/>
        </w:rPr>
        <w:t>The close cooperation between UNDP, the Government as well as other UNDP experts working with the Government also made it possible for the work to proceed successfully.</w:t>
      </w:r>
    </w:p>
    <w:p w14:paraId="62D84A65" w14:textId="2F9B3683" w:rsidR="004F0205" w:rsidRPr="00B8133B" w:rsidRDefault="004F1E06" w:rsidP="00932B71">
      <w:pPr>
        <w:spacing w:after="0" w:line="240" w:lineRule="auto"/>
        <w:jc w:val="both"/>
        <w:rPr>
          <w:rFonts w:ascii="Times New Roman" w:hAnsi="Times New Roman" w:cs="Times New Roman"/>
          <w:sz w:val="24"/>
          <w:szCs w:val="24"/>
          <w:lang w:val="en-CA"/>
        </w:rPr>
      </w:pPr>
      <w:bookmarkStart w:id="15" w:name="_Toc115098907"/>
      <w:r w:rsidRPr="00B8133B">
        <w:rPr>
          <w:rStyle w:val="Heading1Char"/>
          <w:rFonts w:ascii="Times New Roman" w:hAnsi="Times New Roman" w:cs="Times New Roman"/>
          <w:sz w:val="24"/>
          <w:szCs w:val="24"/>
        </w:rPr>
        <w:t>Financial Report</w:t>
      </w:r>
      <w:bookmarkEnd w:id="15"/>
      <w:r w:rsidRPr="00B8133B">
        <w:rPr>
          <w:rFonts w:ascii="Times New Roman" w:hAnsi="Times New Roman" w:cs="Times New Roman"/>
          <w:sz w:val="24"/>
          <w:szCs w:val="24"/>
          <w:lang w:val="en-CA"/>
        </w:rPr>
        <w:t>:</w:t>
      </w:r>
    </w:p>
    <w:p w14:paraId="58C869A8" w14:textId="1B8A41D4" w:rsidR="004F1E06" w:rsidRPr="00B8133B" w:rsidRDefault="004F1E06" w:rsidP="00932B71">
      <w:pPr>
        <w:spacing w:after="0" w:line="240" w:lineRule="auto"/>
        <w:jc w:val="both"/>
        <w:rPr>
          <w:rFonts w:ascii="Times New Roman" w:hAnsi="Times New Roman" w:cs="Times New Roman"/>
          <w:sz w:val="24"/>
          <w:szCs w:val="24"/>
          <w:lang w:val="en-CA"/>
        </w:rPr>
      </w:pPr>
    </w:p>
    <w:p w14:paraId="220C15CB" w14:textId="77777777" w:rsidR="004F1E06" w:rsidRPr="004F0205" w:rsidRDefault="004F1E06" w:rsidP="00932B71">
      <w:pPr>
        <w:spacing w:after="0" w:line="240" w:lineRule="auto"/>
        <w:jc w:val="both"/>
        <w:rPr>
          <w:rFonts w:ascii="Times New Roman" w:hAnsi="Times New Roman" w:cs="Times New Roman"/>
          <w:sz w:val="24"/>
          <w:szCs w:val="24"/>
          <w:lang w:val="en-CA"/>
        </w:rPr>
      </w:pPr>
    </w:p>
    <w:p w14:paraId="47DA0BB6" w14:textId="77777777" w:rsidR="00F932F5" w:rsidRPr="00B8133B" w:rsidRDefault="00F932F5" w:rsidP="00932B71">
      <w:pPr>
        <w:jc w:val="both"/>
        <w:rPr>
          <w:rFonts w:ascii="Times New Roman" w:hAnsi="Times New Roman" w:cs="Times New Roman"/>
          <w:b/>
          <w:bCs/>
          <w:sz w:val="24"/>
          <w:szCs w:val="24"/>
          <w:lang w:val="en-US"/>
        </w:rPr>
      </w:pPr>
    </w:p>
    <w:sectPr w:rsidR="00F932F5" w:rsidRPr="00B81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05C8" w14:textId="77777777" w:rsidR="00B658A1" w:rsidRDefault="00B658A1" w:rsidP="002B1D14">
      <w:pPr>
        <w:spacing w:after="0" w:line="240" w:lineRule="auto"/>
      </w:pPr>
      <w:r>
        <w:separator/>
      </w:r>
    </w:p>
  </w:endnote>
  <w:endnote w:type="continuationSeparator" w:id="0">
    <w:p w14:paraId="1ECB871A" w14:textId="77777777" w:rsidR="00B658A1" w:rsidRDefault="00B658A1" w:rsidP="002B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D17A" w14:textId="77777777" w:rsidR="00B658A1" w:rsidRDefault="00B658A1" w:rsidP="002B1D14">
      <w:pPr>
        <w:spacing w:after="0" w:line="240" w:lineRule="auto"/>
      </w:pPr>
      <w:r>
        <w:separator/>
      </w:r>
    </w:p>
  </w:footnote>
  <w:footnote w:type="continuationSeparator" w:id="0">
    <w:p w14:paraId="3770F279" w14:textId="77777777" w:rsidR="00B658A1" w:rsidRDefault="00B658A1" w:rsidP="002B1D14">
      <w:pPr>
        <w:spacing w:after="0" w:line="240" w:lineRule="auto"/>
      </w:pPr>
      <w:r>
        <w:continuationSeparator/>
      </w:r>
    </w:p>
  </w:footnote>
  <w:footnote w:id="1">
    <w:p w14:paraId="3C7C5059" w14:textId="4DE95E8C" w:rsidR="002B1D14" w:rsidRPr="002B1D14" w:rsidRDefault="002B1D14">
      <w:pPr>
        <w:pStyle w:val="FootnoteText"/>
        <w:rPr>
          <w:lang w:val="en-US"/>
        </w:rPr>
      </w:pPr>
      <w:r>
        <w:rPr>
          <w:rStyle w:val="FootnoteReference"/>
        </w:rPr>
        <w:footnoteRef/>
      </w:r>
      <w:r>
        <w:t xml:space="preserve"> </w:t>
      </w:r>
      <w:r>
        <w:rPr>
          <w:lang w:val="en-US"/>
        </w:rPr>
        <w:t xml:space="preserve">The report was delivered on 31 August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F14CC"/>
    <w:multiLevelType w:val="hybridMultilevel"/>
    <w:tmpl w:val="0F6621D0"/>
    <w:lvl w:ilvl="0" w:tplc="FFFFFFFF">
      <w:start w:val="1"/>
      <w:numFmt w:val="ideographDigital"/>
      <w:lvlText w:val=""/>
      <w:lvlJc w:val="left"/>
    </w:lvl>
    <w:lvl w:ilvl="1" w:tplc="2000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B8E8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CB80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2055E0"/>
    <w:multiLevelType w:val="hybridMultilevel"/>
    <w:tmpl w:val="708C4E0C"/>
    <w:lvl w:ilvl="0" w:tplc="ABB8238E">
      <w:start w:val="1"/>
      <w:numFmt w:val="decimal"/>
      <w:lvlText w:val="%1."/>
      <w:lvlJc w:val="left"/>
      <w:pPr>
        <w:ind w:left="720" w:hanging="360"/>
      </w:pPr>
      <w:rPr>
        <w:rFonts w:hint="default"/>
        <w:sz w:val="2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A87590"/>
    <w:multiLevelType w:val="hybridMultilevel"/>
    <w:tmpl w:val="A53EA6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18E74B6"/>
    <w:multiLevelType w:val="hybridMultilevel"/>
    <w:tmpl w:val="8DCAE73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3237219E"/>
    <w:multiLevelType w:val="hybridMultilevel"/>
    <w:tmpl w:val="D96C8188"/>
    <w:lvl w:ilvl="0" w:tplc="20000001">
      <w:start w:val="1"/>
      <w:numFmt w:val="bullet"/>
      <w:lvlText w:val=""/>
      <w:lvlJc w:val="left"/>
      <w:pPr>
        <w:ind w:left="1464" w:hanging="360"/>
      </w:pPr>
      <w:rPr>
        <w:rFonts w:ascii="Symbol" w:hAnsi="Symbol" w:hint="default"/>
      </w:rPr>
    </w:lvl>
    <w:lvl w:ilvl="1" w:tplc="20000003" w:tentative="1">
      <w:start w:val="1"/>
      <w:numFmt w:val="bullet"/>
      <w:lvlText w:val="o"/>
      <w:lvlJc w:val="left"/>
      <w:pPr>
        <w:ind w:left="2184" w:hanging="360"/>
      </w:pPr>
      <w:rPr>
        <w:rFonts w:ascii="Courier New" w:hAnsi="Courier New" w:cs="Courier New" w:hint="default"/>
      </w:rPr>
    </w:lvl>
    <w:lvl w:ilvl="2" w:tplc="20000005" w:tentative="1">
      <w:start w:val="1"/>
      <w:numFmt w:val="bullet"/>
      <w:lvlText w:val=""/>
      <w:lvlJc w:val="left"/>
      <w:pPr>
        <w:ind w:left="2904" w:hanging="360"/>
      </w:pPr>
      <w:rPr>
        <w:rFonts w:ascii="Wingdings" w:hAnsi="Wingdings" w:hint="default"/>
      </w:rPr>
    </w:lvl>
    <w:lvl w:ilvl="3" w:tplc="20000001" w:tentative="1">
      <w:start w:val="1"/>
      <w:numFmt w:val="bullet"/>
      <w:lvlText w:val=""/>
      <w:lvlJc w:val="left"/>
      <w:pPr>
        <w:ind w:left="3624" w:hanging="360"/>
      </w:pPr>
      <w:rPr>
        <w:rFonts w:ascii="Symbol" w:hAnsi="Symbol" w:hint="default"/>
      </w:rPr>
    </w:lvl>
    <w:lvl w:ilvl="4" w:tplc="20000003" w:tentative="1">
      <w:start w:val="1"/>
      <w:numFmt w:val="bullet"/>
      <w:lvlText w:val="o"/>
      <w:lvlJc w:val="left"/>
      <w:pPr>
        <w:ind w:left="4344" w:hanging="360"/>
      </w:pPr>
      <w:rPr>
        <w:rFonts w:ascii="Courier New" w:hAnsi="Courier New" w:cs="Courier New" w:hint="default"/>
      </w:rPr>
    </w:lvl>
    <w:lvl w:ilvl="5" w:tplc="20000005" w:tentative="1">
      <w:start w:val="1"/>
      <w:numFmt w:val="bullet"/>
      <w:lvlText w:val=""/>
      <w:lvlJc w:val="left"/>
      <w:pPr>
        <w:ind w:left="5064" w:hanging="360"/>
      </w:pPr>
      <w:rPr>
        <w:rFonts w:ascii="Wingdings" w:hAnsi="Wingdings" w:hint="default"/>
      </w:rPr>
    </w:lvl>
    <w:lvl w:ilvl="6" w:tplc="20000001" w:tentative="1">
      <w:start w:val="1"/>
      <w:numFmt w:val="bullet"/>
      <w:lvlText w:val=""/>
      <w:lvlJc w:val="left"/>
      <w:pPr>
        <w:ind w:left="5784" w:hanging="360"/>
      </w:pPr>
      <w:rPr>
        <w:rFonts w:ascii="Symbol" w:hAnsi="Symbol" w:hint="default"/>
      </w:rPr>
    </w:lvl>
    <w:lvl w:ilvl="7" w:tplc="20000003" w:tentative="1">
      <w:start w:val="1"/>
      <w:numFmt w:val="bullet"/>
      <w:lvlText w:val="o"/>
      <w:lvlJc w:val="left"/>
      <w:pPr>
        <w:ind w:left="6504" w:hanging="360"/>
      </w:pPr>
      <w:rPr>
        <w:rFonts w:ascii="Courier New" w:hAnsi="Courier New" w:cs="Courier New" w:hint="default"/>
      </w:rPr>
    </w:lvl>
    <w:lvl w:ilvl="8" w:tplc="20000005" w:tentative="1">
      <w:start w:val="1"/>
      <w:numFmt w:val="bullet"/>
      <w:lvlText w:val=""/>
      <w:lvlJc w:val="left"/>
      <w:pPr>
        <w:ind w:left="7224" w:hanging="360"/>
      </w:pPr>
      <w:rPr>
        <w:rFonts w:ascii="Wingdings" w:hAnsi="Wingdings" w:hint="default"/>
      </w:rPr>
    </w:lvl>
  </w:abstractNum>
  <w:abstractNum w:abstractNumId="7" w15:restartNumberingAfterBreak="0">
    <w:nsid w:val="704673B3"/>
    <w:multiLevelType w:val="hybridMultilevel"/>
    <w:tmpl w:val="BB121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067E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7684121">
    <w:abstractNumId w:val="7"/>
  </w:num>
  <w:num w:numId="2" w16cid:durableId="876889096">
    <w:abstractNumId w:val="5"/>
  </w:num>
  <w:num w:numId="3" w16cid:durableId="2138833967">
    <w:abstractNumId w:val="6"/>
  </w:num>
  <w:num w:numId="4" w16cid:durableId="846477833">
    <w:abstractNumId w:val="4"/>
  </w:num>
  <w:num w:numId="5" w16cid:durableId="1716158254">
    <w:abstractNumId w:val="0"/>
  </w:num>
  <w:num w:numId="6" w16cid:durableId="1342469850">
    <w:abstractNumId w:val="3"/>
  </w:num>
  <w:num w:numId="7" w16cid:durableId="1367212666">
    <w:abstractNumId w:val="1"/>
  </w:num>
  <w:num w:numId="8" w16cid:durableId="697437811">
    <w:abstractNumId w:val="8"/>
  </w:num>
  <w:num w:numId="9" w16cid:durableId="1794785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2C"/>
    <w:rsid w:val="00022568"/>
    <w:rsid w:val="00060C7B"/>
    <w:rsid w:val="0013208F"/>
    <w:rsid w:val="002B1D14"/>
    <w:rsid w:val="002D1E57"/>
    <w:rsid w:val="002F5303"/>
    <w:rsid w:val="003708C0"/>
    <w:rsid w:val="004B6427"/>
    <w:rsid w:val="004C2748"/>
    <w:rsid w:val="004F0205"/>
    <w:rsid w:val="004F1E06"/>
    <w:rsid w:val="004F335C"/>
    <w:rsid w:val="005120CA"/>
    <w:rsid w:val="005F73DC"/>
    <w:rsid w:val="00644BDE"/>
    <w:rsid w:val="0066056A"/>
    <w:rsid w:val="0071713C"/>
    <w:rsid w:val="00786E4A"/>
    <w:rsid w:val="007B5B62"/>
    <w:rsid w:val="007C0CC0"/>
    <w:rsid w:val="007D4A2C"/>
    <w:rsid w:val="00852799"/>
    <w:rsid w:val="00853DEF"/>
    <w:rsid w:val="00932B71"/>
    <w:rsid w:val="009B0BCE"/>
    <w:rsid w:val="00A117E7"/>
    <w:rsid w:val="00B25B2A"/>
    <w:rsid w:val="00B658A1"/>
    <w:rsid w:val="00B8133B"/>
    <w:rsid w:val="00B83203"/>
    <w:rsid w:val="00C11B79"/>
    <w:rsid w:val="00C16D0B"/>
    <w:rsid w:val="00EB5683"/>
    <w:rsid w:val="00F932F5"/>
    <w:rsid w:val="00FA2E17"/>
    <w:rsid w:val="00FC0E11"/>
    <w:rsid w:val="00FC18F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B815"/>
  <w15:chartTrackingRefBased/>
  <w15:docId w15:val="{54B68C2A-3AC3-4C16-A1FA-5A6B04F5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5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DC"/>
    <w:pPr>
      <w:ind w:left="720"/>
      <w:contextualSpacing/>
    </w:pPr>
  </w:style>
  <w:style w:type="paragraph" w:customStyle="1" w:styleId="Default">
    <w:name w:val="Default"/>
    <w:rsid w:val="009B0BCE"/>
    <w:pPr>
      <w:autoSpaceDE w:val="0"/>
      <w:autoSpaceDN w:val="0"/>
      <w:adjustRightInd w:val="0"/>
      <w:spacing w:after="0" w:line="240" w:lineRule="auto"/>
    </w:pPr>
    <w:rPr>
      <w:rFonts w:ascii="Calibri" w:hAnsi="Calibri" w:cs="Calibri"/>
      <w:color w:val="000000"/>
      <w:sz w:val="24"/>
      <w:szCs w:val="24"/>
      <w:lang w:val="en-KE"/>
    </w:rPr>
  </w:style>
  <w:style w:type="character" w:customStyle="1" w:styleId="Heading2Char">
    <w:name w:val="Heading 2 Char"/>
    <w:basedOn w:val="DefaultParagraphFont"/>
    <w:link w:val="Heading2"/>
    <w:uiPriority w:val="9"/>
    <w:rsid w:val="007B5B6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B5B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B5B6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B1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D14"/>
    <w:rPr>
      <w:sz w:val="20"/>
      <w:szCs w:val="20"/>
    </w:rPr>
  </w:style>
  <w:style w:type="character" w:styleId="FootnoteReference">
    <w:name w:val="footnote reference"/>
    <w:basedOn w:val="DefaultParagraphFont"/>
    <w:uiPriority w:val="99"/>
    <w:semiHidden/>
    <w:unhideWhenUsed/>
    <w:rsid w:val="002B1D14"/>
    <w:rPr>
      <w:vertAlign w:val="superscript"/>
    </w:rPr>
  </w:style>
  <w:style w:type="paragraph" w:styleId="TOCHeading">
    <w:name w:val="TOC Heading"/>
    <w:basedOn w:val="Heading1"/>
    <w:next w:val="Normal"/>
    <w:uiPriority w:val="39"/>
    <w:unhideWhenUsed/>
    <w:qFormat/>
    <w:rsid w:val="00A117E7"/>
    <w:pPr>
      <w:outlineLvl w:val="9"/>
    </w:pPr>
    <w:rPr>
      <w:lang w:val="en-US"/>
    </w:rPr>
  </w:style>
  <w:style w:type="paragraph" w:styleId="TOC1">
    <w:name w:val="toc 1"/>
    <w:basedOn w:val="Normal"/>
    <w:next w:val="Normal"/>
    <w:autoRedefine/>
    <w:uiPriority w:val="39"/>
    <w:unhideWhenUsed/>
    <w:rsid w:val="00A117E7"/>
    <w:pPr>
      <w:spacing w:after="100"/>
    </w:pPr>
  </w:style>
  <w:style w:type="paragraph" w:styleId="TOC2">
    <w:name w:val="toc 2"/>
    <w:basedOn w:val="Normal"/>
    <w:next w:val="Normal"/>
    <w:autoRedefine/>
    <w:uiPriority w:val="39"/>
    <w:unhideWhenUsed/>
    <w:rsid w:val="00A117E7"/>
    <w:pPr>
      <w:spacing w:after="100"/>
      <w:ind w:left="220"/>
    </w:pPr>
  </w:style>
  <w:style w:type="paragraph" w:styleId="TOC3">
    <w:name w:val="toc 3"/>
    <w:basedOn w:val="Normal"/>
    <w:next w:val="Normal"/>
    <w:autoRedefine/>
    <w:uiPriority w:val="39"/>
    <w:unhideWhenUsed/>
    <w:rsid w:val="00A117E7"/>
    <w:pPr>
      <w:spacing w:after="100"/>
      <w:ind w:left="440"/>
    </w:pPr>
  </w:style>
  <w:style w:type="character" w:styleId="Hyperlink">
    <w:name w:val="Hyperlink"/>
    <w:basedOn w:val="DefaultParagraphFont"/>
    <w:uiPriority w:val="99"/>
    <w:unhideWhenUsed/>
    <w:rsid w:val="00A11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2022-11-02T12:00:00+00:00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2022-11-01T04:00:00+00:00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1111</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00125664</UndpProjectNo>
    <UndpDocStatus xmlns="1ed4137b-41b2-488b-8250-6d369ec27664">Reviewed</UndpDocStatus>
    <Outcome1 xmlns="f1161f5b-24a3-4c2d-bc81-44cb9325e8ee">00119970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ATLASPDC-4-165968</_dlc_DocId>
    <_dlc_DocIdUrl xmlns="f1161f5b-24a3-4c2d-bc81-44cb9325e8ee">
      <Url>https://info.undp.org/docs/pdc/_layouts/DocIdRedir.aspx?ID=ATLASPDC-4-165968</Url>
      <Description>ATLASPDC-4-165968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FBC1C1B-E97C-4E90-B1F3-C3181B8EDBD7}">
  <ds:schemaRefs>
    <ds:schemaRef ds:uri="http://schemas.openxmlformats.org/officeDocument/2006/bibliography"/>
  </ds:schemaRefs>
</ds:datastoreItem>
</file>

<file path=customXml/itemProps2.xml><?xml version="1.0" encoding="utf-8"?>
<ds:datastoreItem xmlns:ds="http://schemas.openxmlformats.org/officeDocument/2006/customXml" ds:itemID="{D28B1BCA-3FF8-4509-9780-85CBC956F619}"/>
</file>

<file path=customXml/itemProps3.xml><?xml version="1.0" encoding="utf-8"?>
<ds:datastoreItem xmlns:ds="http://schemas.openxmlformats.org/officeDocument/2006/customXml" ds:itemID="{4B3778C7-53D0-42A4-90EC-E44327287BA5}"/>
</file>

<file path=customXml/itemProps4.xml><?xml version="1.0" encoding="utf-8"?>
<ds:datastoreItem xmlns:ds="http://schemas.openxmlformats.org/officeDocument/2006/customXml" ds:itemID="{E564CEF9-19D6-4AC0-B085-556163A89218}"/>
</file>

<file path=customXml/itemProps5.xml><?xml version="1.0" encoding="utf-8"?>
<ds:datastoreItem xmlns:ds="http://schemas.openxmlformats.org/officeDocument/2006/customXml" ds:itemID="{788089FC-97AC-4D18-B0B0-C19EF37F0528}"/>
</file>

<file path=customXml/itemProps6.xml><?xml version="1.0" encoding="utf-8"?>
<ds:datastoreItem xmlns:ds="http://schemas.openxmlformats.org/officeDocument/2006/customXml" ds:itemID="{D7BB9E24-2EA6-4128-A4F9-316D265B6527}"/>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GIZReport on support to Planning</dc:title>
  <dc:subject/>
  <dc:creator>Tendai Chabvuta</dc:creator>
  <cp:keywords/>
  <dc:description/>
  <cp:lastModifiedBy>Tendai Chabvuta</cp:lastModifiedBy>
  <cp:revision>20</cp:revision>
  <dcterms:created xsi:type="dcterms:W3CDTF">2022-09-26T08:43:00Z</dcterms:created>
  <dcterms:modified xsi:type="dcterms:W3CDTF">2022-09-26T12:35:00Z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eac76232-843f-4f4e-b8a0-1a11543f1388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